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E6" w:rsidRPr="00420E7F" w:rsidRDefault="000A03E6" w:rsidP="00420E7F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0E7F">
        <w:rPr>
          <w:rFonts w:asciiTheme="minorHAnsi" w:hAnsiTheme="minorHAnsi" w:cstheme="minorHAnsi"/>
          <w:b/>
          <w:sz w:val="24"/>
          <w:szCs w:val="24"/>
        </w:rPr>
        <w:t>Zápis</w:t>
      </w:r>
    </w:p>
    <w:p w:rsidR="000A03E6" w:rsidRPr="00420E7F" w:rsidRDefault="000A03E6" w:rsidP="00420E7F">
      <w:pPr>
        <w:pStyle w:val="Bezmezer"/>
        <w:rPr>
          <w:rFonts w:asciiTheme="minorHAnsi" w:hAnsiTheme="minorHAnsi" w:cstheme="minorHAnsi"/>
        </w:rPr>
      </w:pPr>
    </w:p>
    <w:p w:rsidR="000A03E6" w:rsidRPr="00420E7F" w:rsidRDefault="000A03E6" w:rsidP="0026197E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ze společné porady vedení jednotlivých ústavů, klinik, oddělení a center</w:t>
      </w:r>
    </w:p>
    <w:p w:rsidR="000A03E6" w:rsidRPr="00420E7F" w:rsidRDefault="000A03E6" w:rsidP="0026197E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Lékařské fakulty Univerzity Palackého v Olomouci a Fakultní nemocnice Olomouc,</w:t>
      </w:r>
    </w:p>
    <w:p w:rsidR="000A03E6" w:rsidRPr="00420E7F" w:rsidRDefault="000A03E6" w:rsidP="0026197E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která se konala dne </w:t>
      </w:r>
      <w:r w:rsidR="00897089" w:rsidRPr="00420E7F">
        <w:rPr>
          <w:rFonts w:asciiTheme="minorHAnsi" w:hAnsiTheme="minorHAnsi" w:cstheme="minorHAnsi"/>
        </w:rPr>
        <w:t>9.</w:t>
      </w:r>
      <w:r w:rsidR="00104237" w:rsidRPr="00420E7F">
        <w:rPr>
          <w:rFonts w:asciiTheme="minorHAnsi" w:hAnsiTheme="minorHAnsi" w:cstheme="minorHAnsi"/>
        </w:rPr>
        <w:t xml:space="preserve"> </w:t>
      </w:r>
      <w:r w:rsidR="00897089" w:rsidRPr="00420E7F">
        <w:rPr>
          <w:rFonts w:asciiTheme="minorHAnsi" w:hAnsiTheme="minorHAnsi" w:cstheme="minorHAnsi"/>
        </w:rPr>
        <w:t xml:space="preserve">října </w:t>
      </w:r>
      <w:r w:rsidR="00D3480C" w:rsidRPr="00420E7F">
        <w:rPr>
          <w:rFonts w:asciiTheme="minorHAnsi" w:hAnsiTheme="minorHAnsi" w:cstheme="minorHAnsi"/>
        </w:rPr>
        <w:t>2018</w:t>
      </w:r>
      <w:r w:rsidR="00F6092E" w:rsidRPr="00420E7F">
        <w:rPr>
          <w:rFonts w:asciiTheme="minorHAnsi" w:hAnsiTheme="minorHAnsi" w:cstheme="minorHAnsi"/>
        </w:rPr>
        <w:t xml:space="preserve"> od 13:3</w:t>
      </w:r>
      <w:r w:rsidRPr="00420E7F">
        <w:rPr>
          <w:rFonts w:asciiTheme="minorHAnsi" w:hAnsiTheme="minorHAnsi" w:cstheme="minorHAnsi"/>
        </w:rPr>
        <w:t>0 hodin ve Velké posluchárně TÚ LF UP</w:t>
      </w:r>
    </w:p>
    <w:p w:rsidR="000A03E6" w:rsidRPr="00420E7F" w:rsidRDefault="000A03E6" w:rsidP="00420E7F">
      <w:pPr>
        <w:pStyle w:val="Bezmez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Přítomni: dle prezenční listiny</w:t>
      </w:r>
    </w:p>
    <w:p w:rsidR="00E77F55" w:rsidRPr="00420E7F" w:rsidRDefault="00E77F55" w:rsidP="00420E7F">
      <w:pPr>
        <w:pStyle w:val="Bezmez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Host: rektor UP prof. Mgr. Jaroslav Miller, M.A., Ph.D.</w:t>
      </w:r>
    </w:p>
    <w:p w:rsidR="0077240F" w:rsidRPr="00420E7F" w:rsidRDefault="0077240F" w:rsidP="00420E7F">
      <w:pPr>
        <w:pStyle w:val="Bezmezer"/>
        <w:rPr>
          <w:rFonts w:asciiTheme="minorHAnsi" w:hAnsiTheme="minorHAnsi" w:cstheme="minorHAnsi"/>
        </w:rPr>
      </w:pPr>
    </w:p>
    <w:p w:rsidR="00257B13" w:rsidRPr="00420E7F" w:rsidRDefault="000A03E6" w:rsidP="00420E7F">
      <w:pPr>
        <w:pStyle w:val="Bezmez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P r o g r a m:</w:t>
      </w:r>
    </w:p>
    <w:p w:rsidR="00C56130" w:rsidRPr="00420E7F" w:rsidRDefault="00624E2E" w:rsidP="00420E7F">
      <w:pPr>
        <w:pStyle w:val="Bezmezer"/>
        <w:numPr>
          <w:ilvl w:val="0"/>
          <w:numId w:val="45"/>
        </w:numPr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Zahájení</w:t>
      </w:r>
    </w:p>
    <w:p w:rsidR="00E77F55" w:rsidRPr="00420E7F" w:rsidRDefault="00E77F55" w:rsidP="00420E7F">
      <w:pPr>
        <w:pStyle w:val="Bezmezer"/>
        <w:numPr>
          <w:ilvl w:val="0"/>
          <w:numId w:val="45"/>
        </w:numPr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Vysokoškolský ústav na UP </w:t>
      </w:r>
    </w:p>
    <w:p w:rsidR="00E77F55" w:rsidRPr="00420E7F" w:rsidRDefault="00E77F55" w:rsidP="00420E7F">
      <w:pPr>
        <w:pStyle w:val="Bezmezer"/>
        <w:numPr>
          <w:ilvl w:val="0"/>
          <w:numId w:val="45"/>
        </w:numPr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Informace ředitele FNOL</w:t>
      </w:r>
    </w:p>
    <w:p w:rsidR="00E77F55" w:rsidRPr="00420E7F" w:rsidRDefault="00E77F55" w:rsidP="00420E7F">
      <w:pPr>
        <w:pStyle w:val="Bezmezer"/>
        <w:numPr>
          <w:ilvl w:val="0"/>
          <w:numId w:val="45"/>
        </w:numPr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Dlouhodobé finanční opatření k navýšení kapacit lékařských fakult ČR </w:t>
      </w:r>
    </w:p>
    <w:p w:rsidR="00E77F55" w:rsidRPr="00420E7F" w:rsidRDefault="00E77F55" w:rsidP="00420E7F">
      <w:pPr>
        <w:pStyle w:val="Bezmezer"/>
        <w:ind w:left="720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na období 2019-2029</w:t>
      </w:r>
    </w:p>
    <w:p w:rsidR="00E77F55" w:rsidRPr="00420E7F" w:rsidRDefault="00E77F55" w:rsidP="00420E7F">
      <w:pPr>
        <w:pStyle w:val="Bezmezer"/>
        <w:numPr>
          <w:ilvl w:val="0"/>
          <w:numId w:val="45"/>
        </w:numPr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Projekt Vytvoření podmínek pro navýšení počtu studentů Všeobecného lékařství </w:t>
      </w:r>
    </w:p>
    <w:p w:rsidR="00E77F55" w:rsidRPr="00420E7F" w:rsidRDefault="00E77F55" w:rsidP="00420E7F">
      <w:pPr>
        <w:pStyle w:val="Bezmezer"/>
        <w:ind w:left="720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na LF UP na rok 2018</w:t>
      </w:r>
    </w:p>
    <w:p w:rsidR="00E77F55" w:rsidRPr="00420E7F" w:rsidRDefault="00E77F55" w:rsidP="00420E7F">
      <w:pPr>
        <w:pStyle w:val="Bezmezer"/>
        <w:numPr>
          <w:ilvl w:val="0"/>
          <w:numId w:val="45"/>
        </w:numPr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Plán realizace Strategického záměru vzdělávací a tvůrčí činnosti LF UP na rok 2019</w:t>
      </w:r>
    </w:p>
    <w:p w:rsidR="00E77F55" w:rsidRPr="00420E7F" w:rsidRDefault="00E77F55" w:rsidP="00420E7F">
      <w:pPr>
        <w:pStyle w:val="Bezmezer"/>
        <w:numPr>
          <w:ilvl w:val="0"/>
          <w:numId w:val="45"/>
        </w:numPr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Vnitřní předpisy a normy na LF UP </w:t>
      </w:r>
    </w:p>
    <w:p w:rsidR="00E77F55" w:rsidRPr="00420E7F" w:rsidRDefault="00E77F55" w:rsidP="00420E7F">
      <w:pPr>
        <w:pStyle w:val="Bezmezer"/>
        <w:ind w:left="720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(informace o novém Vnitřním mzdovém předpisu UP a jeho aplikaci na LF UP, </w:t>
      </w:r>
    </w:p>
    <w:p w:rsidR="00E77F55" w:rsidRPr="00420E7F" w:rsidRDefault="00E77F55" w:rsidP="00420E7F">
      <w:pPr>
        <w:pStyle w:val="Bezmezer"/>
        <w:ind w:left="720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změna přílohy č. 1 Statutu LF UP - změna názvu</w:t>
      </w:r>
      <w:r w:rsidR="00E81087">
        <w:rPr>
          <w:rFonts w:asciiTheme="minorHAnsi" w:hAnsiTheme="minorHAnsi" w:cstheme="minorHAnsi"/>
        </w:rPr>
        <w:t xml:space="preserve"> dvou</w:t>
      </w:r>
      <w:r w:rsidRPr="00420E7F">
        <w:rPr>
          <w:rFonts w:asciiTheme="minorHAnsi" w:hAnsiTheme="minorHAnsi" w:cstheme="minorHAnsi"/>
        </w:rPr>
        <w:t xml:space="preserve"> pracovišť, aktualizace vnitřních norem)</w:t>
      </w:r>
    </w:p>
    <w:p w:rsidR="00225C08" w:rsidRPr="00420E7F" w:rsidRDefault="00E77F55" w:rsidP="00420E7F">
      <w:pPr>
        <w:pStyle w:val="Bezmezer"/>
        <w:numPr>
          <w:ilvl w:val="0"/>
          <w:numId w:val="45"/>
        </w:numPr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Informace děkana</w:t>
      </w:r>
      <w:r w:rsidR="00225C08" w:rsidRPr="00420E7F">
        <w:rPr>
          <w:rFonts w:asciiTheme="minorHAnsi" w:hAnsiTheme="minorHAnsi" w:cstheme="minorHAnsi"/>
        </w:rPr>
        <w:t xml:space="preserve"> LF UP</w:t>
      </w:r>
    </w:p>
    <w:p w:rsidR="00543171" w:rsidRPr="00420E7F" w:rsidRDefault="00543171" w:rsidP="00420E7F">
      <w:pPr>
        <w:pStyle w:val="Bezmezer"/>
        <w:numPr>
          <w:ilvl w:val="0"/>
          <w:numId w:val="45"/>
        </w:numPr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Různé</w:t>
      </w:r>
    </w:p>
    <w:p w:rsidR="00257B13" w:rsidRPr="00420E7F" w:rsidRDefault="00257B13" w:rsidP="00420E7F">
      <w:pPr>
        <w:pStyle w:val="Bezmezer"/>
        <w:rPr>
          <w:rFonts w:asciiTheme="minorHAnsi" w:hAnsiTheme="minorHAnsi" w:cstheme="minorHAnsi"/>
        </w:rPr>
      </w:pPr>
    </w:p>
    <w:p w:rsidR="000A03E6" w:rsidRPr="00420E7F" w:rsidRDefault="000A03E6" w:rsidP="00420E7F">
      <w:pPr>
        <w:pStyle w:val="Bezmezer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420E7F">
        <w:rPr>
          <w:rFonts w:asciiTheme="minorHAnsi" w:hAnsiTheme="minorHAnsi" w:cstheme="minorHAnsi"/>
          <w:b/>
        </w:rPr>
        <w:t>Zahájení</w:t>
      </w:r>
    </w:p>
    <w:p w:rsidR="009E66D8" w:rsidRPr="00420E7F" w:rsidRDefault="000A03E6" w:rsidP="0026197E">
      <w:pPr>
        <w:pStyle w:val="Bezmezer"/>
        <w:jc w:val="both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Děkan LF UP prof. MUDr. Milan Kolář, Ph.D. </w:t>
      </w:r>
      <w:r w:rsidR="002C07C5" w:rsidRPr="00420E7F">
        <w:rPr>
          <w:rFonts w:asciiTheme="minorHAnsi" w:hAnsiTheme="minorHAnsi" w:cstheme="minorHAnsi"/>
        </w:rPr>
        <w:t>s</w:t>
      </w:r>
      <w:r w:rsidRPr="00420E7F">
        <w:rPr>
          <w:rFonts w:asciiTheme="minorHAnsi" w:hAnsiTheme="minorHAnsi" w:cstheme="minorHAnsi"/>
        </w:rPr>
        <w:t xml:space="preserve"> ředitelem FNOL </w:t>
      </w:r>
      <w:r w:rsidR="00242321" w:rsidRPr="00420E7F">
        <w:rPr>
          <w:rFonts w:asciiTheme="minorHAnsi" w:hAnsiTheme="minorHAnsi" w:cstheme="minorHAnsi"/>
        </w:rPr>
        <w:t>prof</w:t>
      </w:r>
      <w:r w:rsidRPr="00420E7F">
        <w:rPr>
          <w:rFonts w:asciiTheme="minorHAnsi" w:hAnsiTheme="minorHAnsi" w:cstheme="minorHAnsi"/>
        </w:rPr>
        <w:t>. MUDr. Romanem Havlíkem, Ph</w:t>
      </w:r>
      <w:r w:rsidR="002C07C5" w:rsidRPr="00420E7F">
        <w:rPr>
          <w:rFonts w:asciiTheme="minorHAnsi" w:hAnsiTheme="minorHAnsi" w:cstheme="minorHAnsi"/>
        </w:rPr>
        <w:t xml:space="preserve">.D. zahájili společnou poradu, </w:t>
      </w:r>
      <w:r w:rsidRPr="00420E7F">
        <w:rPr>
          <w:rFonts w:asciiTheme="minorHAnsi" w:hAnsiTheme="minorHAnsi" w:cstheme="minorHAnsi"/>
        </w:rPr>
        <w:t xml:space="preserve">přivítali </w:t>
      </w:r>
      <w:r w:rsidR="008C2A0D" w:rsidRPr="00420E7F">
        <w:rPr>
          <w:rFonts w:asciiTheme="minorHAnsi" w:hAnsiTheme="minorHAnsi" w:cstheme="minorHAnsi"/>
        </w:rPr>
        <w:t>rektora UP prof. Mgr.</w:t>
      </w:r>
      <w:r w:rsidR="00ED543F" w:rsidRPr="00420E7F">
        <w:rPr>
          <w:rFonts w:asciiTheme="minorHAnsi" w:hAnsiTheme="minorHAnsi" w:cstheme="minorHAnsi"/>
        </w:rPr>
        <w:t xml:space="preserve"> Jaroslava Millera, M.A., Ph.D. a</w:t>
      </w:r>
      <w:r w:rsidR="008C2A0D" w:rsidRPr="00420E7F">
        <w:rPr>
          <w:rFonts w:asciiTheme="minorHAnsi" w:hAnsiTheme="minorHAnsi" w:cstheme="minorHAnsi"/>
        </w:rPr>
        <w:t xml:space="preserve"> </w:t>
      </w:r>
      <w:r w:rsidRPr="00420E7F">
        <w:rPr>
          <w:rFonts w:asciiTheme="minorHAnsi" w:hAnsiTheme="minorHAnsi" w:cstheme="minorHAnsi"/>
        </w:rPr>
        <w:t xml:space="preserve">přítomné </w:t>
      </w:r>
      <w:r w:rsidR="005F507E" w:rsidRPr="00420E7F">
        <w:rPr>
          <w:rFonts w:asciiTheme="minorHAnsi" w:hAnsiTheme="minorHAnsi" w:cstheme="minorHAnsi"/>
        </w:rPr>
        <w:t>vedoucí zaměstnance jednotlivých</w:t>
      </w:r>
      <w:r w:rsidR="007900C1" w:rsidRPr="00420E7F">
        <w:rPr>
          <w:rFonts w:asciiTheme="minorHAnsi" w:hAnsiTheme="minorHAnsi" w:cstheme="minorHAnsi"/>
        </w:rPr>
        <w:t xml:space="preserve"> pracovišť LF UP a FNOL </w:t>
      </w:r>
      <w:r w:rsidR="002C07C5" w:rsidRPr="00420E7F">
        <w:rPr>
          <w:rFonts w:asciiTheme="minorHAnsi" w:hAnsiTheme="minorHAnsi" w:cstheme="minorHAnsi"/>
        </w:rPr>
        <w:t xml:space="preserve">i </w:t>
      </w:r>
      <w:r w:rsidR="007900C1" w:rsidRPr="00420E7F">
        <w:rPr>
          <w:rFonts w:asciiTheme="minorHAnsi" w:hAnsiTheme="minorHAnsi" w:cstheme="minorHAnsi"/>
        </w:rPr>
        <w:t>jejich zástupce.</w:t>
      </w:r>
    </w:p>
    <w:p w:rsidR="00010BBD" w:rsidRPr="00420E7F" w:rsidRDefault="00010BBD" w:rsidP="00420E7F">
      <w:pPr>
        <w:pStyle w:val="Bezmezer"/>
        <w:rPr>
          <w:rFonts w:asciiTheme="minorHAnsi" w:hAnsiTheme="minorHAnsi" w:cstheme="minorHAnsi"/>
        </w:rPr>
      </w:pPr>
    </w:p>
    <w:p w:rsidR="00474358" w:rsidRPr="00420E7F" w:rsidRDefault="008C2A0D" w:rsidP="00420E7F">
      <w:pPr>
        <w:pStyle w:val="Bezmezer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420E7F">
        <w:rPr>
          <w:rFonts w:asciiTheme="minorHAnsi" w:hAnsiTheme="minorHAnsi" w:cstheme="minorHAnsi"/>
          <w:b/>
        </w:rPr>
        <w:t xml:space="preserve">Vysokoškolský ústav na UP </w:t>
      </w:r>
    </w:p>
    <w:p w:rsidR="00594F72" w:rsidRPr="00420E7F" w:rsidRDefault="00474358" w:rsidP="0026197E">
      <w:pPr>
        <w:pStyle w:val="Bezmezer"/>
        <w:jc w:val="both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Rektor UP prof. Mgr. Jaroslav Miller, M.A., Ph.D. seznámil přítomné se záměrem  vzniku </w:t>
      </w:r>
      <w:r w:rsidR="00E81087">
        <w:rPr>
          <w:rFonts w:asciiTheme="minorHAnsi" w:hAnsiTheme="minorHAnsi" w:cstheme="minorHAnsi"/>
        </w:rPr>
        <w:t>v</w:t>
      </w:r>
      <w:r w:rsidRPr="00420E7F">
        <w:rPr>
          <w:rFonts w:asciiTheme="minorHAnsi" w:hAnsiTheme="minorHAnsi" w:cstheme="minorHAnsi"/>
        </w:rPr>
        <w:t xml:space="preserve">ysokoškolského ústavu UP. </w:t>
      </w:r>
      <w:r w:rsidR="00FF0D17" w:rsidRPr="00420E7F">
        <w:rPr>
          <w:rFonts w:asciiTheme="minorHAnsi" w:hAnsiTheme="minorHAnsi" w:cstheme="minorHAnsi"/>
        </w:rPr>
        <w:t xml:space="preserve">Informoval </w:t>
      </w:r>
      <w:r w:rsidRPr="00420E7F">
        <w:rPr>
          <w:rFonts w:asciiTheme="minorHAnsi" w:hAnsiTheme="minorHAnsi" w:cstheme="minorHAnsi"/>
        </w:rPr>
        <w:t>o důvodech plánované reorganizace velkých vý</w:t>
      </w:r>
      <w:r w:rsidR="009766AD" w:rsidRPr="00420E7F">
        <w:rPr>
          <w:rFonts w:asciiTheme="minorHAnsi" w:hAnsiTheme="minorHAnsi" w:cstheme="minorHAnsi"/>
        </w:rPr>
        <w:t xml:space="preserve">zkumných center UP a </w:t>
      </w:r>
      <w:r w:rsidR="00AA70DA" w:rsidRPr="00420E7F">
        <w:rPr>
          <w:rFonts w:asciiTheme="minorHAnsi" w:hAnsiTheme="minorHAnsi" w:cstheme="minorHAnsi"/>
        </w:rPr>
        <w:t>o představě</w:t>
      </w:r>
      <w:r w:rsidRPr="00420E7F">
        <w:rPr>
          <w:rFonts w:asciiTheme="minorHAnsi" w:hAnsiTheme="minorHAnsi" w:cstheme="minorHAnsi"/>
        </w:rPr>
        <w:t xml:space="preserve"> vzniku </w:t>
      </w:r>
      <w:r w:rsidR="00594F72" w:rsidRPr="00420E7F">
        <w:rPr>
          <w:rFonts w:asciiTheme="minorHAnsi" w:hAnsiTheme="minorHAnsi" w:cstheme="minorHAnsi"/>
        </w:rPr>
        <w:t>v</w:t>
      </w:r>
      <w:r w:rsidRPr="00420E7F">
        <w:rPr>
          <w:rFonts w:asciiTheme="minorHAnsi" w:hAnsiTheme="minorHAnsi" w:cstheme="minorHAnsi"/>
        </w:rPr>
        <w:t>ysokoškolského ústavu s pracovním názvem Czech Institute of</w:t>
      </w:r>
      <w:r w:rsidR="003F5EB9" w:rsidRPr="00420E7F">
        <w:rPr>
          <w:rFonts w:asciiTheme="minorHAnsi" w:hAnsiTheme="minorHAnsi" w:cstheme="minorHAnsi"/>
        </w:rPr>
        <w:t xml:space="preserve"> Science and Technology (CIST). </w:t>
      </w:r>
      <w:r w:rsidR="00620B34" w:rsidRPr="00420E7F">
        <w:rPr>
          <w:rFonts w:asciiTheme="minorHAnsi" w:hAnsiTheme="minorHAnsi" w:cstheme="minorHAnsi"/>
        </w:rPr>
        <w:t>Př</w:t>
      </w:r>
      <w:r w:rsidR="00420E7F" w:rsidRPr="00420E7F">
        <w:rPr>
          <w:rFonts w:asciiTheme="minorHAnsi" w:hAnsiTheme="minorHAnsi" w:cstheme="minorHAnsi"/>
        </w:rPr>
        <w:t xml:space="preserve">edstavil ideový záměr k diskusi </w:t>
      </w:r>
      <w:r w:rsidR="00E329FE">
        <w:rPr>
          <w:rFonts w:asciiTheme="minorHAnsi" w:hAnsiTheme="minorHAnsi" w:cstheme="minorHAnsi"/>
        </w:rPr>
        <w:t xml:space="preserve">na poli Univerzity Palackého, která by měla vést k </w:t>
      </w:r>
      <w:r w:rsidR="00594F72" w:rsidRPr="00420E7F">
        <w:rPr>
          <w:rFonts w:asciiTheme="minorHAnsi" w:hAnsiTheme="minorHAnsi" w:cstheme="minorHAnsi"/>
        </w:rPr>
        <w:t>přijatelném</w:t>
      </w:r>
      <w:r w:rsidR="005331B9">
        <w:rPr>
          <w:rFonts w:asciiTheme="minorHAnsi" w:hAnsiTheme="minorHAnsi" w:cstheme="minorHAnsi"/>
        </w:rPr>
        <w:t>u</w:t>
      </w:r>
      <w:r w:rsidR="00420E7F" w:rsidRPr="00420E7F">
        <w:rPr>
          <w:rFonts w:asciiTheme="minorHAnsi" w:hAnsiTheme="minorHAnsi" w:cstheme="minorHAnsi"/>
        </w:rPr>
        <w:t xml:space="preserve"> kompromisu</w:t>
      </w:r>
      <w:r w:rsidR="009928BD">
        <w:rPr>
          <w:rFonts w:asciiTheme="minorHAnsi" w:hAnsiTheme="minorHAnsi" w:cstheme="minorHAnsi"/>
        </w:rPr>
        <w:t xml:space="preserve"> všech zúčastněných</w:t>
      </w:r>
      <w:r w:rsidR="00420E7F" w:rsidRPr="00420E7F">
        <w:rPr>
          <w:rFonts w:asciiTheme="minorHAnsi" w:hAnsiTheme="minorHAnsi" w:cstheme="minorHAnsi"/>
        </w:rPr>
        <w:t>. Vyjádřil přesvědčení, že p</w:t>
      </w:r>
      <w:r w:rsidR="00594F72" w:rsidRPr="00420E7F">
        <w:rPr>
          <w:rFonts w:asciiTheme="minorHAnsi" w:hAnsiTheme="minorHAnsi" w:cstheme="minorHAnsi"/>
        </w:rPr>
        <w:t>okud se nepodaří najít vhodné řešení, znamenalo by to promarněnou šanci pro Univerzitu Palac</w:t>
      </w:r>
      <w:r w:rsidR="00A80F27">
        <w:rPr>
          <w:rFonts w:asciiTheme="minorHAnsi" w:hAnsiTheme="minorHAnsi" w:cstheme="minorHAnsi"/>
        </w:rPr>
        <w:t>kého i</w:t>
      </w:r>
      <w:r w:rsidR="006D07CF">
        <w:rPr>
          <w:rFonts w:asciiTheme="minorHAnsi" w:hAnsiTheme="minorHAnsi" w:cstheme="minorHAnsi"/>
        </w:rPr>
        <w:t xml:space="preserve"> </w:t>
      </w:r>
      <w:r w:rsidR="00594F72" w:rsidRPr="00420E7F">
        <w:rPr>
          <w:rFonts w:asciiTheme="minorHAnsi" w:hAnsiTheme="minorHAnsi" w:cstheme="minorHAnsi"/>
        </w:rPr>
        <w:t xml:space="preserve">její </w:t>
      </w:r>
      <w:r w:rsidR="00A80F27">
        <w:rPr>
          <w:rFonts w:asciiTheme="minorHAnsi" w:hAnsiTheme="minorHAnsi" w:cstheme="minorHAnsi"/>
        </w:rPr>
        <w:t>Lékařskou fakultu.</w:t>
      </w:r>
    </w:p>
    <w:p w:rsidR="00474358" w:rsidRPr="00420E7F" w:rsidRDefault="00A20023" w:rsidP="0026197E">
      <w:pPr>
        <w:pStyle w:val="Bezmezer"/>
        <w:jc w:val="both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Děkan </w:t>
      </w:r>
      <w:r w:rsidR="002D26E4" w:rsidRPr="00420E7F">
        <w:rPr>
          <w:rFonts w:asciiTheme="minorHAnsi" w:hAnsiTheme="minorHAnsi" w:cstheme="minorHAnsi"/>
        </w:rPr>
        <w:t xml:space="preserve">LF UP </w:t>
      </w:r>
      <w:r w:rsidRPr="00420E7F">
        <w:rPr>
          <w:rFonts w:asciiTheme="minorHAnsi" w:hAnsiTheme="minorHAnsi" w:cstheme="minorHAnsi"/>
        </w:rPr>
        <w:t>v návaznosti na vystoupení pana rektora uvedl, že vítá diskusi o „vědecké budoucnosti“ Univerzity Palackého, jednotlivých fakult a vědeckovýzkumných center. Současně zdůraznil, že je nutné zvážit všechny aspekty a možná řešení a tyto diskutovat s celou akademickou obcí LF UP, tak aby výsledné řešení akceptovalo všechny oprávněné požadavky a bylo prospěšné pro UP a její součásti.</w:t>
      </w:r>
    </w:p>
    <w:p w:rsidR="00594F72" w:rsidRPr="00420E7F" w:rsidRDefault="00594F72" w:rsidP="0026197E">
      <w:pPr>
        <w:pStyle w:val="Bezmezer"/>
        <w:jc w:val="both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Děkan LF UP požádal přítomné o dotazy. Nikdo se nepřihlásil.</w:t>
      </w:r>
    </w:p>
    <w:p w:rsidR="00474358" w:rsidRPr="00420E7F" w:rsidRDefault="00474358" w:rsidP="00420E7F">
      <w:pPr>
        <w:pStyle w:val="Bezmezer"/>
        <w:rPr>
          <w:rFonts w:asciiTheme="minorHAnsi" w:hAnsiTheme="minorHAnsi" w:cstheme="minorHAnsi"/>
        </w:rPr>
      </w:pPr>
    </w:p>
    <w:p w:rsidR="008C2A0D" w:rsidRPr="00420E7F" w:rsidRDefault="008C2A0D" w:rsidP="00420E7F">
      <w:pPr>
        <w:pStyle w:val="Bezmezer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420E7F">
        <w:rPr>
          <w:rFonts w:asciiTheme="minorHAnsi" w:hAnsiTheme="minorHAnsi" w:cstheme="minorHAnsi"/>
          <w:b/>
        </w:rPr>
        <w:t>Informace ředitele FNOL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Ředitel FNOL úvodem informoval o </w:t>
      </w:r>
      <w:r w:rsidR="007E31D3">
        <w:rPr>
          <w:rFonts w:cs="Calibri"/>
        </w:rPr>
        <w:t xml:space="preserve">personálních </w:t>
      </w:r>
      <w:r w:rsidRPr="00612334">
        <w:rPr>
          <w:rFonts w:cs="Calibri"/>
        </w:rPr>
        <w:t>změnách ve vedoucích pozicích: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 </w:t>
      </w:r>
      <w:r>
        <w:rPr>
          <w:rFonts w:asciiTheme="minorHAnsi" w:hAnsiTheme="minorHAnsi" w:cstheme="minorHAnsi"/>
        </w:rPr>
        <w:tab/>
      </w:r>
      <w:r w:rsidRPr="00612334">
        <w:rPr>
          <w:rFonts w:cs="Calibri"/>
          <w:b/>
        </w:rPr>
        <w:t>Ing. Pavel Gartner</w:t>
      </w:r>
      <w:r w:rsidRPr="00612334">
        <w:rPr>
          <w:rFonts w:cs="Calibri"/>
        </w:rPr>
        <w:t xml:space="preserve"> – pověřen zastupováním funkce náměstek IT</w:t>
      </w:r>
      <w:r>
        <w:rPr>
          <w:rFonts w:asciiTheme="minorHAnsi" w:hAnsiTheme="minorHAnsi" w:cstheme="minorHAnsi"/>
        </w:rPr>
        <w:t xml:space="preserve"> FNOL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 </w:t>
      </w:r>
      <w:r>
        <w:rPr>
          <w:rFonts w:asciiTheme="minorHAnsi" w:hAnsiTheme="minorHAnsi" w:cstheme="minorHAnsi"/>
        </w:rPr>
        <w:tab/>
      </w:r>
      <w:r w:rsidRPr="00612334">
        <w:rPr>
          <w:rFonts w:cs="Calibri"/>
          <w:b/>
        </w:rPr>
        <w:t>MUDr. Vladimír Mišuth</w:t>
      </w:r>
      <w:r w:rsidRPr="00612334">
        <w:rPr>
          <w:rFonts w:cs="Calibri"/>
        </w:rPr>
        <w:t xml:space="preserve"> – jmenován zástupcem primáře pro LP Novorozeneckého oddělení FNOL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 </w:t>
      </w:r>
      <w:r>
        <w:rPr>
          <w:rFonts w:asciiTheme="minorHAnsi" w:hAnsiTheme="minorHAnsi" w:cstheme="minorHAnsi"/>
        </w:rPr>
        <w:tab/>
      </w:r>
      <w:r w:rsidRPr="00612334">
        <w:rPr>
          <w:rFonts w:cs="Calibri"/>
          <w:b/>
        </w:rPr>
        <w:t xml:space="preserve">Michaela Fedorco, </w:t>
      </w:r>
      <w:proofErr w:type="spellStart"/>
      <w:r w:rsidRPr="00612334">
        <w:rPr>
          <w:rFonts w:cs="Calibri"/>
          <w:b/>
        </w:rPr>
        <w:t>DiS</w:t>
      </w:r>
      <w:proofErr w:type="spellEnd"/>
      <w:r w:rsidRPr="00612334">
        <w:rPr>
          <w:rFonts w:cs="Calibri"/>
          <w:b/>
        </w:rPr>
        <w:t>.</w:t>
      </w:r>
      <w:r w:rsidRPr="00612334">
        <w:rPr>
          <w:rFonts w:cs="Calibri"/>
        </w:rPr>
        <w:t xml:space="preserve"> – jmenována vrchní sestrou Transfuzního oddělení FNOL</w:t>
      </w:r>
    </w:p>
    <w:p w:rsid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 </w:t>
      </w:r>
      <w:r>
        <w:rPr>
          <w:rFonts w:asciiTheme="minorHAnsi" w:hAnsiTheme="minorHAnsi" w:cstheme="minorHAnsi"/>
        </w:rPr>
        <w:tab/>
      </w:r>
      <w:r w:rsidRPr="00612334">
        <w:rPr>
          <w:rFonts w:cs="Calibri"/>
          <w:b/>
        </w:rPr>
        <w:t>MUDr. Hana Študentová, Ph.D.</w:t>
      </w:r>
      <w:r w:rsidRPr="00612334">
        <w:rPr>
          <w:rFonts w:cs="Calibri"/>
        </w:rPr>
        <w:t xml:space="preserve"> – jmenována zástupkyní přednosty pro LP Onkologické kliniky FNOL</w:t>
      </w:r>
    </w:p>
    <w:p w:rsidR="006B1F70" w:rsidRPr="006B1F70" w:rsidRDefault="006B1F70" w:rsidP="006B1F70">
      <w:pPr>
        <w:pStyle w:val="Bezmezer"/>
        <w:ind w:firstLine="708"/>
        <w:jc w:val="both"/>
        <w:rPr>
          <w:rFonts w:cs="Calibri"/>
        </w:rPr>
      </w:pPr>
      <w:r w:rsidRPr="006B1F70">
        <w:rPr>
          <w:rFonts w:cs="Calibri"/>
          <w:b/>
          <w:bCs/>
        </w:rPr>
        <w:lastRenderedPageBreak/>
        <w:t xml:space="preserve">Bc. Hana </w:t>
      </w:r>
      <w:proofErr w:type="spellStart"/>
      <w:r w:rsidRPr="006B1F70">
        <w:rPr>
          <w:rFonts w:cs="Calibri"/>
          <w:b/>
          <w:bCs/>
        </w:rPr>
        <w:t>Pizúrová</w:t>
      </w:r>
      <w:proofErr w:type="spellEnd"/>
      <w:r w:rsidRPr="006B1F70">
        <w:rPr>
          <w:rFonts w:cs="Calibri"/>
          <w:b/>
          <w:bCs/>
        </w:rPr>
        <w:t xml:space="preserve"> </w:t>
      </w:r>
      <w:r w:rsidRPr="006B1F70">
        <w:rPr>
          <w:rFonts w:cs="Calibri"/>
        </w:rPr>
        <w:t>– jmenována vrchní sestrou Kliniky psychiatrie FNOL</w:t>
      </w:r>
    </w:p>
    <w:p w:rsidR="006B1F70" w:rsidRPr="00612334" w:rsidRDefault="006B1F70" w:rsidP="00612334">
      <w:pPr>
        <w:pStyle w:val="Bezmezer"/>
        <w:jc w:val="both"/>
        <w:rPr>
          <w:rFonts w:cs="Calibri"/>
        </w:rPr>
      </w:pP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Ředitel FNOL poděkoval za přípravu a organizaci dvou velmi vydařených marketingových akcí, které proběhly začátkem října: Noc vědců (prohlídky </w:t>
      </w:r>
      <w:proofErr w:type="spellStart"/>
      <w:r w:rsidRPr="00612334">
        <w:rPr>
          <w:rFonts w:cs="Calibri"/>
        </w:rPr>
        <w:t>Fortu</w:t>
      </w:r>
      <w:proofErr w:type="spellEnd"/>
      <w:r w:rsidRPr="00612334">
        <w:rPr>
          <w:rFonts w:cs="Calibri"/>
        </w:rPr>
        <w:t xml:space="preserve">, Potrubní pošty, </w:t>
      </w:r>
      <w:proofErr w:type="gramStart"/>
      <w:r w:rsidRPr="00612334">
        <w:rPr>
          <w:rFonts w:cs="Calibri"/>
        </w:rPr>
        <w:t>TO a 2.IK</w:t>
      </w:r>
      <w:proofErr w:type="gramEnd"/>
      <w:r w:rsidRPr="00612334">
        <w:rPr>
          <w:rFonts w:cs="Calibri"/>
        </w:rPr>
        <w:t xml:space="preserve">) a Den prevence v obchodní galerii </w:t>
      </w:r>
      <w:proofErr w:type="spellStart"/>
      <w:r w:rsidRPr="00612334">
        <w:rPr>
          <w:rFonts w:cs="Calibri"/>
        </w:rPr>
        <w:t>Šantovka</w:t>
      </w:r>
      <w:proofErr w:type="spellEnd"/>
      <w:r w:rsidRPr="00612334">
        <w:rPr>
          <w:rFonts w:cs="Calibri"/>
        </w:rPr>
        <w:t>.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>Ředitel FNOL reagoval na dvě nežádoucí události, které se staly během posledních měsíců. Každá na jiném pracovišti a jiného charakteru. Obě události považuje za závažné, nicméně současně i za odvratitelné. Vedoucí pracovníci jsou odpovědni za své zaměstnance, taktéž za přijímání nových lékařů, kteří by měli splňovat nejvyšší kvality, nejen odborné, ale i osobnostní. Nežádoucí události často také nejsou hlášeny dle standardního postupu, není informována především stálá služba, kterou nepřetržitě zajišťují zkušení primáři, náměstkyně LP, případně jiný zaměstnanec úseku LP .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Ředitel FNOL informoval o dalším postupu implementace projektu nemocniční strava. Chceme být atraktivnější pro pacienty, chceme nabízet pestřejší nemocniční stravu – s podporou MZČR bude FNOL v rámci přímo řízených organizací pilotní nemocnicí, která bude usilovat o pozvednutí kvality nemocniční stravy pro své pacienty. V brzké době bude na vybraných lůžkových odděleních (PORGYN a KOŽNÍ) zavedena nabídka více variant pacientské diety. 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>Ředitel FNOL vyjádřil svoji podporu zvažovanému zřízení vysokoškolského ústavu „</w:t>
      </w:r>
      <w:proofErr w:type="spellStart"/>
      <w:r w:rsidRPr="00612334">
        <w:rPr>
          <w:rFonts w:cs="Calibri"/>
        </w:rPr>
        <w:t>Czech</w:t>
      </w:r>
      <w:proofErr w:type="spellEnd"/>
      <w:r w:rsidRPr="00612334">
        <w:rPr>
          <w:rFonts w:cs="Calibri"/>
        </w:rPr>
        <w:t xml:space="preserve"> Institute </w:t>
      </w:r>
      <w:proofErr w:type="spellStart"/>
      <w:r w:rsidRPr="00612334">
        <w:rPr>
          <w:rFonts w:cs="Calibri"/>
        </w:rPr>
        <w:t>of</w:t>
      </w:r>
      <w:proofErr w:type="spellEnd"/>
      <w:r w:rsidRPr="00612334">
        <w:rPr>
          <w:rFonts w:cs="Calibri"/>
        </w:rPr>
        <w:t xml:space="preserve"> Science </w:t>
      </w:r>
      <w:proofErr w:type="spellStart"/>
      <w:r w:rsidRPr="00612334">
        <w:rPr>
          <w:rFonts w:cs="Calibri"/>
        </w:rPr>
        <w:t>and</w:t>
      </w:r>
      <w:proofErr w:type="spellEnd"/>
      <w:r w:rsidRPr="00612334">
        <w:rPr>
          <w:rFonts w:cs="Calibri"/>
        </w:rPr>
        <w:t xml:space="preserve"> Technology (CIST)“ při Univerzitě Palackého v Olomouci.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>Ředitel FNOL informoval, že byl upozorněn na potenciálně stresující dekorace některých pracovišť, kdy jsou na chodbách a v čekárnách zobrazeny velmi realistické fotografie z operačních sál</w:t>
      </w:r>
      <w:r>
        <w:rPr>
          <w:rFonts w:asciiTheme="minorHAnsi" w:hAnsiTheme="minorHAnsi" w:cstheme="minorHAnsi"/>
        </w:rPr>
        <w:t>ů</w:t>
      </w:r>
      <w:r w:rsidRPr="00612334">
        <w:rPr>
          <w:rFonts w:cs="Calibri"/>
        </w:rPr>
        <w:t xml:space="preserve"> atd., což na některé pacienty působí spíše stresujícím dojmem. Vyzval pracoviště, která budou mít zájem o změnu </w:t>
      </w:r>
      <w:r>
        <w:rPr>
          <w:rFonts w:asciiTheme="minorHAnsi" w:hAnsiTheme="minorHAnsi" w:cstheme="minorHAnsi"/>
        </w:rPr>
        <w:t>takovéto dekorace</w:t>
      </w:r>
      <w:r w:rsidRPr="00612334">
        <w:rPr>
          <w:rFonts w:cs="Calibri"/>
        </w:rPr>
        <w:t xml:space="preserve"> s cílem naladit pacienty spíše pozitivním směrem, nechť kontaktují přímo pana ředitele a ten podnět předá Odboru marketingu k realizaci změn. 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>Ředitel FNOL informoval o dohodě týkající se společného školení řidičů ref</w:t>
      </w:r>
      <w:r>
        <w:rPr>
          <w:rFonts w:asciiTheme="minorHAnsi" w:hAnsiTheme="minorHAnsi" w:cstheme="minorHAnsi"/>
        </w:rPr>
        <w:t>erenčních</w:t>
      </w:r>
      <w:r w:rsidRPr="00612334">
        <w:rPr>
          <w:rFonts w:cs="Calibri"/>
        </w:rPr>
        <w:t xml:space="preserve"> vozidel FNOL a LF UP – byla snížena frekvence tohoto typu školení na 1x za 2 roky, bylo dohodnuto vzájemné uznávání školení pracovníků obou institucí a byla zrušena povinnost řidičů </w:t>
      </w:r>
      <w:proofErr w:type="spellStart"/>
      <w:r w:rsidRPr="00612334">
        <w:rPr>
          <w:rFonts w:cs="Calibri"/>
        </w:rPr>
        <w:t>ref</w:t>
      </w:r>
      <w:proofErr w:type="spellEnd"/>
      <w:r w:rsidRPr="00612334">
        <w:rPr>
          <w:rFonts w:cs="Calibri"/>
        </w:rPr>
        <w:t>. vozidel prokazovat se průkazem o aktuálním proškolení.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Ředitel FNOL informoval, že bude navýšena funkčnost zaměstnaneckých ID karet - připravujeme možnost odběru léků v lékárně FNOL (aktuálně funguje pilotní provoz pouze pro zaměstnance Lékárny), možnost stržení úhrady předplacené parkovací karty ze mzdy. Veškeré kroky budou koordinovány tak, aby byl projekt připraven ke spuštění v první polovině roku 2019. 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</w:p>
    <w:p w:rsidR="00612334" w:rsidRPr="009117CF" w:rsidRDefault="00612334" w:rsidP="00612334">
      <w:pPr>
        <w:pStyle w:val="Bezmezer"/>
        <w:jc w:val="both"/>
        <w:rPr>
          <w:rFonts w:cs="Calibri"/>
          <w:u w:val="single"/>
        </w:rPr>
      </w:pPr>
      <w:r w:rsidRPr="009117CF">
        <w:rPr>
          <w:rFonts w:cs="Calibri"/>
          <w:u w:val="single"/>
        </w:rPr>
        <w:t>Informace úseku LP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>Do nové budovy Y byla přestěhována pracoviště II. IK a GER, kromě endoskopie, kde se čeká na dovybavení. Předpoklad přesunutí endoskopie z</w:t>
      </w:r>
      <w:r>
        <w:rPr>
          <w:rFonts w:asciiTheme="minorHAnsi" w:hAnsiTheme="minorHAnsi" w:cstheme="minorHAnsi"/>
        </w:rPr>
        <w:t>e staré</w:t>
      </w:r>
      <w:r w:rsidRPr="00612334">
        <w:rPr>
          <w:rFonts w:cs="Calibri"/>
        </w:rPr>
        <w:t> </w:t>
      </w:r>
      <w:r>
        <w:rPr>
          <w:rFonts w:asciiTheme="minorHAnsi" w:hAnsiTheme="minorHAnsi" w:cstheme="minorHAnsi"/>
        </w:rPr>
        <w:t xml:space="preserve">II. </w:t>
      </w:r>
      <w:r w:rsidRPr="00612334">
        <w:rPr>
          <w:rFonts w:cs="Calibri"/>
        </w:rPr>
        <w:t>IK je v průběhu listopadu</w:t>
      </w:r>
      <w:r w:rsidR="009117CF">
        <w:rPr>
          <w:rFonts w:cs="Calibri"/>
        </w:rPr>
        <w:t>. K</w:t>
      </w:r>
      <w:r w:rsidRPr="00612334">
        <w:rPr>
          <w:rFonts w:cs="Calibri"/>
        </w:rPr>
        <w:t> 1.</w:t>
      </w:r>
      <w:r>
        <w:rPr>
          <w:rFonts w:asciiTheme="minorHAnsi" w:hAnsiTheme="minorHAnsi" w:cstheme="minorHAnsi"/>
        </w:rPr>
        <w:t xml:space="preserve"> </w:t>
      </w:r>
      <w:r w:rsidRPr="00612334">
        <w:rPr>
          <w:rFonts w:cs="Calibri"/>
        </w:rPr>
        <w:t>1.</w:t>
      </w:r>
      <w:r>
        <w:rPr>
          <w:rFonts w:asciiTheme="minorHAnsi" w:hAnsiTheme="minorHAnsi" w:cstheme="minorHAnsi"/>
        </w:rPr>
        <w:t xml:space="preserve"> </w:t>
      </w:r>
      <w:r w:rsidRPr="00612334">
        <w:rPr>
          <w:rFonts w:cs="Calibri"/>
        </w:rPr>
        <w:t xml:space="preserve">2019 se do </w:t>
      </w:r>
      <w:r>
        <w:rPr>
          <w:rFonts w:asciiTheme="minorHAnsi" w:hAnsiTheme="minorHAnsi" w:cstheme="minorHAnsi"/>
        </w:rPr>
        <w:t>nové II</w:t>
      </w:r>
      <w:r w:rsidRPr="00612334">
        <w:rPr>
          <w:rFonts w:cs="Calibri"/>
        </w:rPr>
        <w:t>.</w:t>
      </w:r>
      <w:r>
        <w:rPr>
          <w:rFonts w:asciiTheme="minorHAnsi" w:hAnsiTheme="minorHAnsi" w:cstheme="minorHAnsi"/>
        </w:rPr>
        <w:t xml:space="preserve"> </w:t>
      </w:r>
      <w:r w:rsidRPr="00612334">
        <w:rPr>
          <w:rFonts w:cs="Calibri"/>
        </w:rPr>
        <w:t>IK přesune i endoskopie z </w:t>
      </w:r>
      <w:r w:rsidR="009117C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CHIR</w:t>
      </w:r>
      <w:r w:rsidRPr="00612334">
        <w:rPr>
          <w:rFonts w:cs="Calibri"/>
        </w:rPr>
        <w:t xml:space="preserve"> a tím bude </w:t>
      </w:r>
      <w:r>
        <w:rPr>
          <w:rFonts w:asciiTheme="minorHAnsi" w:hAnsiTheme="minorHAnsi" w:cstheme="minorHAnsi"/>
        </w:rPr>
        <w:t xml:space="preserve">mít </w:t>
      </w:r>
      <w:r w:rsidRPr="00612334">
        <w:rPr>
          <w:rFonts w:cs="Calibri"/>
        </w:rPr>
        <w:t xml:space="preserve">nemocnice </w:t>
      </w:r>
      <w:r>
        <w:rPr>
          <w:rFonts w:asciiTheme="minorHAnsi" w:hAnsiTheme="minorHAnsi" w:cstheme="minorHAnsi"/>
        </w:rPr>
        <w:t>c</w:t>
      </w:r>
      <w:r w:rsidRPr="00612334">
        <w:rPr>
          <w:rFonts w:cs="Calibri"/>
        </w:rPr>
        <w:t>entrální endoskopii zažívacího traktu pro dospělé.  V souvislosti s navýšením/vyrovnáním lůžkového fondu na II.</w:t>
      </w:r>
      <w:r>
        <w:rPr>
          <w:rFonts w:asciiTheme="minorHAnsi" w:hAnsiTheme="minorHAnsi" w:cstheme="minorHAnsi"/>
        </w:rPr>
        <w:t xml:space="preserve"> </w:t>
      </w:r>
      <w:r w:rsidRPr="00612334">
        <w:rPr>
          <w:rFonts w:cs="Calibri"/>
        </w:rPr>
        <w:t>IK oproti dalším dvěma internám</w:t>
      </w:r>
      <w:r>
        <w:rPr>
          <w:rFonts w:asciiTheme="minorHAnsi" w:hAnsiTheme="minorHAnsi" w:cstheme="minorHAnsi"/>
        </w:rPr>
        <w:t>,</w:t>
      </w:r>
      <w:r w:rsidRPr="00612334">
        <w:rPr>
          <w:rFonts w:cs="Calibri"/>
        </w:rPr>
        <w:t xml:space="preserve"> </w:t>
      </w:r>
      <w:proofErr w:type="gramStart"/>
      <w:r w:rsidRPr="00612334">
        <w:rPr>
          <w:rFonts w:cs="Calibri"/>
        </w:rPr>
        <w:t>bylo</w:t>
      </w:r>
      <w:proofErr w:type="gramEnd"/>
      <w:r w:rsidRPr="00612334">
        <w:rPr>
          <w:rFonts w:cs="Calibri"/>
        </w:rPr>
        <w:t xml:space="preserve"> nezbytné upravit poměr příjmových dnů</w:t>
      </w:r>
      <w:r>
        <w:rPr>
          <w:rFonts w:asciiTheme="minorHAnsi" w:hAnsiTheme="minorHAnsi" w:cstheme="minorHAnsi"/>
        </w:rPr>
        <w:t xml:space="preserve"> </w:t>
      </w:r>
      <w:r w:rsidRPr="00612334">
        <w:rPr>
          <w:rFonts w:cs="Calibri"/>
        </w:rPr>
        <w:t xml:space="preserve"> </w:t>
      </w:r>
      <w:proofErr w:type="gramStart"/>
      <w:r w:rsidRPr="00612334">
        <w:rPr>
          <w:rFonts w:cs="Calibri"/>
        </w:rPr>
        <w:t>viz</w:t>
      </w:r>
      <w:proofErr w:type="gramEnd"/>
      <w:r w:rsidRPr="00612334">
        <w:rPr>
          <w:rFonts w:cs="Calibri"/>
        </w:rPr>
        <w:t xml:space="preserve"> rozpis</w:t>
      </w:r>
      <w:r>
        <w:rPr>
          <w:rFonts w:asciiTheme="minorHAnsi" w:hAnsiTheme="minorHAnsi" w:cstheme="minorHAnsi"/>
        </w:rPr>
        <w:t xml:space="preserve"> </w:t>
      </w:r>
      <w:r w:rsidR="006A3825" w:rsidRPr="00612334">
        <w:rPr>
          <w:rFonts w:cs="Calibri"/>
        </w:rPr>
        <w:t xml:space="preserve">– </w:t>
      </w:r>
      <w:r>
        <w:rPr>
          <w:rFonts w:asciiTheme="minorHAnsi" w:hAnsiTheme="minorHAnsi" w:cstheme="minorHAnsi"/>
        </w:rPr>
        <w:t>p</w:t>
      </w:r>
      <w:r w:rsidRPr="00612334">
        <w:rPr>
          <w:rFonts w:cs="Calibri"/>
        </w:rPr>
        <w:t>říloha č. 1</w:t>
      </w:r>
      <w:r>
        <w:rPr>
          <w:rFonts w:asciiTheme="minorHAnsi" w:hAnsiTheme="minorHAnsi" w:cstheme="minorHAnsi"/>
        </w:rPr>
        <w:t>.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>Ředitel FNOL informoval, že bude v rámci postupné</w:t>
      </w:r>
      <w:r>
        <w:rPr>
          <w:rFonts w:asciiTheme="minorHAnsi" w:hAnsiTheme="minorHAnsi" w:cstheme="minorHAnsi"/>
        </w:rPr>
        <w:t>ho</w:t>
      </w:r>
      <w:r w:rsidRPr="00612334">
        <w:rPr>
          <w:rFonts w:cs="Calibri"/>
        </w:rPr>
        <w:t xml:space="preserve"> přechodu na bezpapírovou nemocnici učiněn další krok a to zavedení bezpapírové ambulance – od 1. 1. 2019 budou zrušeny všechny ambulantní karty. Tištěn bude pouze ambulantní list, který bude předán pacientovi. V pilotním režimu tento projekt poběží již od příštího měsíce na PCHIR a DK. Od 1. 1. 2019 pak postupně na všech pracovištích. Současně doplnil, že byly zrušeny papírové laboratorní průvodky na OKB a HOK, v nejbližší době bude následovat zrušení papírových </w:t>
      </w:r>
      <w:proofErr w:type="spellStart"/>
      <w:r w:rsidRPr="00612334">
        <w:rPr>
          <w:rFonts w:cs="Calibri"/>
        </w:rPr>
        <w:t>lab</w:t>
      </w:r>
      <w:proofErr w:type="spellEnd"/>
      <w:r w:rsidRPr="00612334">
        <w:rPr>
          <w:rFonts w:cs="Calibri"/>
        </w:rPr>
        <w:t xml:space="preserve">. </w:t>
      </w:r>
      <w:proofErr w:type="gramStart"/>
      <w:r w:rsidRPr="00612334">
        <w:rPr>
          <w:rFonts w:cs="Calibri"/>
        </w:rPr>
        <w:t>průvodek</w:t>
      </w:r>
      <w:proofErr w:type="gramEnd"/>
      <w:r w:rsidRPr="00612334">
        <w:rPr>
          <w:rFonts w:cs="Calibri"/>
        </w:rPr>
        <w:t xml:space="preserve"> na MIKRO a IMUNO.</w:t>
      </w:r>
    </w:p>
    <w:p w:rsidR="00612334" w:rsidRDefault="00612334" w:rsidP="00612334">
      <w:pPr>
        <w:pStyle w:val="Bezmezer"/>
        <w:jc w:val="both"/>
        <w:rPr>
          <w:rFonts w:asciiTheme="minorHAnsi" w:hAnsiTheme="minorHAnsi" w:cstheme="minorHAnsi"/>
        </w:rPr>
      </w:pPr>
    </w:p>
    <w:p w:rsidR="00612334" w:rsidRPr="009117CF" w:rsidRDefault="00612334" w:rsidP="00612334">
      <w:pPr>
        <w:pStyle w:val="Bezmezer"/>
        <w:jc w:val="both"/>
        <w:rPr>
          <w:rFonts w:cs="Calibri"/>
          <w:u w:val="single"/>
        </w:rPr>
      </w:pPr>
      <w:r w:rsidRPr="009117CF">
        <w:rPr>
          <w:rFonts w:cs="Calibri"/>
          <w:u w:val="single"/>
        </w:rPr>
        <w:t>Informace personálního úseku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 – jednotlivé body jsou blíže popsány v </w:t>
      </w:r>
      <w:r>
        <w:rPr>
          <w:rFonts w:asciiTheme="minorHAnsi" w:hAnsiTheme="minorHAnsi" w:cstheme="minorHAnsi"/>
        </w:rPr>
        <w:t>p</w:t>
      </w:r>
      <w:r w:rsidRPr="00612334">
        <w:rPr>
          <w:rFonts w:cs="Calibri"/>
        </w:rPr>
        <w:t>říloze č. 1</w:t>
      </w:r>
      <w:r>
        <w:rPr>
          <w:rFonts w:asciiTheme="minorHAnsi" w:hAnsiTheme="minorHAnsi" w:cstheme="minorHAnsi"/>
        </w:rPr>
        <w:t>.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lastRenderedPageBreak/>
        <w:t xml:space="preserve">Ředitel FNOL připomněl konání společného výjezdního zasedání v termínu 3. – 4. 12. 2018, kde bude hlavním tématem představení dokumentu </w:t>
      </w:r>
      <w:r w:rsidR="009117CF">
        <w:rPr>
          <w:rFonts w:cs="Calibri"/>
        </w:rPr>
        <w:t>„</w:t>
      </w:r>
      <w:r w:rsidRPr="00612334">
        <w:rPr>
          <w:rFonts w:cs="Calibri"/>
        </w:rPr>
        <w:t>Strategie FNOL na období 2018 – 2028</w:t>
      </w:r>
      <w:r w:rsidR="009117CF">
        <w:rPr>
          <w:rFonts w:cs="Calibri"/>
        </w:rPr>
        <w:t>“</w:t>
      </w:r>
      <w:r w:rsidRPr="00612334">
        <w:rPr>
          <w:rFonts w:cs="Calibri"/>
        </w:rPr>
        <w:t>.</w:t>
      </w:r>
    </w:p>
    <w:p w:rsidR="00612334" w:rsidRPr="00612334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Ředitel FNOL vysvětlil okolnosti nutného pozastavení dokončení projektu „Automatický vjezdový systém II“ ve FNOL a nastínil dočasné řešení do vypsání soutěže na nového dodavatele. </w:t>
      </w:r>
      <w:r>
        <w:rPr>
          <w:rFonts w:asciiTheme="minorHAnsi" w:hAnsiTheme="minorHAnsi" w:cstheme="minorHAnsi"/>
        </w:rPr>
        <w:t>Požádal</w:t>
      </w:r>
      <w:r w:rsidRPr="00612334">
        <w:rPr>
          <w:rFonts w:cs="Calibri"/>
        </w:rPr>
        <w:t xml:space="preserve"> všechny zaměstnance o respektování původní myšlenky – uvolnit parkovací místa v centru nemocnice pro pacienty – a maximálně využívat odstavná parkoviště na okraji areálu FNOL.</w:t>
      </w:r>
    </w:p>
    <w:p w:rsidR="006A3825" w:rsidRDefault="00612334" w:rsidP="00612334">
      <w:pPr>
        <w:pStyle w:val="Bezmezer"/>
        <w:jc w:val="both"/>
        <w:rPr>
          <w:rFonts w:cs="Calibri"/>
        </w:rPr>
      </w:pPr>
      <w:r w:rsidRPr="00612334">
        <w:rPr>
          <w:rFonts w:cs="Calibri"/>
        </w:rPr>
        <w:t xml:space="preserve">Ředitel FNOL informoval o nežádoucí události v Lékárně FNOL, kdy byl lékařkou ORL předepsán recept pro dítě se záměnou léku s podobným názvem, který však čtyřnásobně překračoval max. dávku podle SPC. Lék byl v lékárně vydán. Událost upozornila na to, že nebylo při vydávání léků, které překračují max. dávku SPC postupováno v souladu s platnou legislativou. Nápravné opatření: </w:t>
      </w:r>
      <w:r w:rsidR="006A3825">
        <w:rPr>
          <w:rFonts w:cs="Calibri"/>
        </w:rPr>
        <w:t xml:space="preserve">v naší lékárně </w:t>
      </w:r>
      <w:r w:rsidRPr="00612334">
        <w:rPr>
          <w:rFonts w:cs="Calibri"/>
        </w:rPr>
        <w:t xml:space="preserve">nebude vydán žádný recept, který nebude splňovat legislativní požadavky překročení SPC max. dávky. </w:t>
      </w:r>
    </w:p>
    <w:p w:rsidR="002D26E4" w:rsidRDefault="00612334" w:rsidP="00612334">
      <w:pPr>
        <w:pStyle w:val="Bezmezer"/>
        <w:jc w:val="both"/>
        <w:rPr>
          <w:rFonts w:asciiTheme="minorHAnsi" w:hAnsiTheme="minorHAnsi" w:cstheme="minorHAnsi"/>
        </w:rPr>
      </w:pPr>
      <w:r w:rsidRPr="00612334">
        <w:rPr>
          <w:rFonts w:cs="Calibri"/>
        </w:rPr>
        <w:t>Upozornil také na dodržování elektronické preskripce.</w:t>
      </w:r>
    </w:p>
    <w:p w:rsidR="00612334" w:rsidRPr="00420E7F" w:rsidRDefault="00612334" w:rsidP="00612334">
      <w:pPr>
        <w:pStyle w:val="Bezmezer"/>
        <w:jc w:val="both"/>
        <w:rPr>
          <w:rFonts w:asciiTheme="minorHAnsi" w:hAnsiTheme="minorHAnsi" w:cstheme="minorHAnsi"/>
        </w:rPr>
      </w:pPr>
    </w:p>
    <w:p w:rsidR="0044021D" w:rsidRPr="00993E17" w:rsidRDefault="0044021D" w:rsidP="00420E7F">
      <w:pPr>
        <w:pStyle w:val="Bezmezer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420E7F">
        <w:rPr>
          <w:rFonts w:asciiTheme="minorHAnsi" w:hAnsiTheme="minorHAnsi" w:cstheme="minorHAnsi"/>
          <w:b/>
        </w:rPr>
        <w:t xml:space="preserve">Dlouhodobé finanční opatření k navýšení kapacit lékařských fakult ČR </w:t>
      </w:r>
      <w:r w:rsidRPr="00993E17">
        <w:rPr>
          <w:rFonts w:asciiTheme="minorHAnsi" w:hAnsiTheme="minorHAnsi" w:cstheme="minorHAnsi"/>
          <w:b/>
        </w:rPr>
        <w:t>na období 2019-2029</w:t>
      </w:r>
    </w:p>
    <w:p w:rsidR="006C01B5" w:rsidRDefault="0098354A" w:rsidP="0026197E">
      <w:pPr>
        <w:pStyle w:val="Bezmezer"/>
        <w:jc w:val="both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Děkan </w:t>
      </w:r>
      <w:r w:rsidR="002D26E4" w:rsidRPr="00420E7F">
        <w:rPr>
          <w:rFonts w:asciiTheme="minorHAnsi" w:hAnsiTheme="minorHAnsi" w:cstheme="minorHAnsi"/>
        </w:rPr>
        <w:t xml:space="preserve">LF UP </w:t>
      </w:r>
      <w:r w:rsidR="00A25B73" w:rsidRPr="00420E7F">
        <w:rPr>
          <w:rFonts w:asciiTheme="minorHAnsi" w:hAnsiTheme="minorHAnsi" w:cstheme="minorHAnsi"/>
        </w:rPr>
        <w:t>oznámil, že dne 4. 9. 2018 Vláda schválila Dlouhodobé finanční opatření k navýšení kapacit lékařských fakult ČR n</w:t>
      </w:r>
      <w:r w:rsidR="00DE17C9" w:rsidRPr="00420E7F">
        <w:rPr>
          <w:rFonts w:asciiTheme="minorHAnsi" w:hAnsiTheme="minorHAnsi" w:cstheme="minorHAnsi"/>
        </w:rPr>
        <w:t>a období 2019</w:t>
      </w:r>
      <w:r w:rsidR="00CF210B">
        <w:rPr>
          <w:rFonts w:asciiTheme="minorHAnsi" w:hAnsiTheme="minorHAnsi" w:cstheme="minorHAnsi"/>
        </w:rPr>
        <w:t>-</w:t>
      </w:r>
      <w:r w:rsidR="00DE17C9" w:rsidRPr="00420E7F">
        <w:rPr>
          <w:rFonts w:asciiTheme="minorHAnsi" w:hAnsiTheme="minorHAnsi" w:cstheme="minorHAnsi"/>
        </w:rPr>
        <w:t xml:space="preserve">2029. </w:t>
      </w:r>
      <w:r w:rsidR="00407091" w:rsidRPr="00420E7F">
        <w:rPr>
          <w:rFonts w:asciiTheme="minorHAnsi" w:hAnsiTheme="minorHAnsi" w:cstheme="minorHAnsi"/>
        </w:rPr>
        <w:t>Současně i</w:t>
      </w:r>
      <w:r w:rsidR="00A25B73" w:rsidRPr="00420E7F">
        <w:rPr>
          <w:rFonts w:asciiTheme="minorHAnsi" w:hAnsiTheme="minorHAnsi" w:cstheme="minorHAnsi"/>
        </w:rPr>
        <w:t xml:space="preserve">nformoval o </w:t>
      </w:r>
      <w:r w:rsidR="006C01B5" w:rsidRPr="00420E7F">
        <w:rPr>
          <w:rFonts w:asciiTheme="minorHAnsi" w:hAnsiTheme="minorHAnsi" w:cstheme="minorHAnsi"/>
        </w:rPr>
        <w:t>proběhlých jednáních k</w:t>
      </w:r>
      <w:r w:rsidR="005C5956" w:rsidRPr="00420E7F">
        <w:rPr>
          <w:rFonts w:asciiTheme="minorHAnsi" w:hAnsiTheme="minorHAnsi" w:cstheme="minorHAnsi"/>
        </w:rPr>
        <w:t xml:space="preserve"> uvedenému </w:t>
      </w:r>
      <w:r w:rsidR="00DE17C9" w:rsidRPr="00420E7F">
        <w:rPr>
          <w:rFonts w:asciiTheme="minorHAnsi" w:hAnsiTheme="minorHAnsi" w:cstheme="minorHAnsi"/>
        </w:rPr>
        <w:t>projektu</w:t>
      </w:r>
      <w:r w:rsidR="00E81087">
        <w:rPr>
          <w:rFonts w:asciiTheme="minorHAnsi" w:hAnsiTheme="minorHAnsi" w:cstheme="minorHAnsi"/>
        </w:rPr>
        <w:t>, výchozích zdrojích</w:t>
      </w:r>
      <w:r w:rsidR="00DE17C9" w:rsidRPr="00420E7F">
        <w:rPr>
          <w:rFonts w:asciiTheme="minorHAnsi" w:hAnsiTheme="minorHAnsi" w:cstheme="minorHAnsi"/>
        </w:rPr>
        <w:t xml:space="preserve"> a navržených opatřeních (příloha č. 2).</w:t>
      </w:r>
    </w:p>
    <w:p w:rsidR="00612334" w:rsidRPr="00420E7F" w:rsidRDefault="00612334" w:rsidP="0026197E">
      <w:pPr>
        <w:pStyle w:val="Bezmezer"/>
        <w:jc w:val="both"/>
        <w:rPr>
          <w:rFonts w:asciiTheme="minorHAnsi" w:hAnsiTheme="minorHAnsi" w:cstheme="minorHAnsi"/>
        </w:rPr>
      </w:pPr>
    </w:p>
    <w:p w:rsidR="005C5956" w:rsidRPr="0026197E" w:rsidRDefault="005C5956" w:rsidP="00420E7F">
      <w:pPr>
        <w:pStyle w:val="Bezmezer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26197E">
        <w:rPr>
          <w:rFonts w:asciiTheme="minorHAnsi" w:hAnsiTheme="minorHAnsi" w:cstheme="minorHAnsi"/>
          <w:b/>
        </w:rPr>
        <w:t>Projekt Vytvoření podmínek pro navýšení počtu studentů Všeobecného lékařství na LF UP na rok 2018</w:t>
      </w:r>
    </w:p>
    <w:p w:rsidR="005C5956" w:rsidRPr="00420E7F" w:rsidRDefault="005C5956" w:rsidP="0026197E">
      <w:pPr>
        <w:pStyle w:val="Bezmezer"/>
        <w:jc w:val="both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Děkan LF UP </w:t>
      </w:r>
      <w:r w:rsidR="00407091" w:rsidRPr="00420E7F">
        <w:rPr>
          <w:rFonts w:asciiTheme="minorHAnsi" w:hAnsiTheme="minorHAnsi" w:cstheme="minorHAnsi"/>
        </w:rPr>
        <w:t xml:space="preserve">seznámil přítomné s přípisem </w:t>
      </w:r>
      <w:r w:rsidRPr="00420E7F">
        <w:rPr>
          <w:rFonts w:asciiTheme="minorHAnsi" w:hAnsiTheme="minorHAnsi" w:cstheme="minorHAnsi"/>
        </w:rPr>
        <w:t xml:space="preserve">náměstka MŠMT ČR </w:t>
      </w:r>
      <w:r w:rsidR="006D07CF">
        <w:rPr>
          <w:rFonts w:asciiTheme="minorHAnsi" w:hAnsiTheme="minorHAnsi" w:cstheme="minorHAnsi"/>
        </w:rPr>
        <w:t xml:space="preserve">PhDr. </w:t>
      </w:r>
      <w:r w:rsidRPr="00420E7F">
        <w:rPr>
          <w:rFonts w:asciiTheme="minorHAnsi" w:hAnsiTheme="minorHAnsi" w:cstheme="minorHAnsi"/>
        </w:rPr>
        <w:t xml:space="preserve">Pavla Dolečka </w:t>
      </w:r>
      <w:r w:rsidR="00407091" w:rsidRPr="00420E7F">
        <w:rPr>
          <w:rFonts w:asciiTheme="minorHAnsi" w:hAnsiTheme="minorHAnsi" w:cstheme="minorHAnsi"/>
        </w:rPr>
        <w:t xml:space="preserve">s informací o kladném posouzení žádosti </w:t>
      </w:r>
      <w:r w:rsidRPr="00420E7F">
        <w:rPr>
          <w:rFonts w:asciiTheme="minorHAnsi" w:hAnsiTheme="minorHAnsi" w:cstheme="minorHAnsi"/>
        </w:rPr>
        <w:t>o finanční podporu na projekt „Vytvoření podmínek pro navýšení počtu studentů Všeobecného lékařství na LF UP“</w:t>
      </w:r>
      <w:r w:rsidR="00407091" w:rsidRPr="00420E7F">
        <w:rPr>
          <w:rFonts w:asciiTheme="minorHAnsi" w:hAnsiTheme="minorHAnsi" w:cstheme="minorHAnsi"/>
        </w:rPr>
        <w:t>, který reaguje na zásadní nedostatek lékařů v ČR (příloha č. 2).</w:t>
      </w:r>
      <w:r w:rsidR="00E81087">
        <w:rPr>
          <w:rFonts w:asciiTheme="minorHAnsi" w:hAnsiTheme="minorHAnsi" w:cstheme="minorHAnsi"/>
        </w:rPr>
        <w:t xml:space="preserve"> Současně prezentoval základní informace o projektu. </w:t>
      </w:r>
    </w:p>
    <w:p w:rsidR="00F642E9" w:rsidRPr="00420E7F" w:rsidRDefault="00DE17C9" w:rsidP="0026197E">
      <w:pPr>
        <w:pStyle w:val="Bezmezer"/>
        <w:jc w:val="both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Děkan LF UP požádal přítomné o dotazy a připomínky. Nikdo se nepřihlásil.</w:t>
      </w:r>
    </w:p>
    <w:p w:rsidR="00993E17" w:rsidRDefault="00993E17" w:rsidP="00420E7F">
      <w:pPr>
        <w:pStyle w:val="Bezmezer"/>
        <w:rPr>
          <w:rFonts w:asciiTheme="minorHAnsi" w:hAnsiTheme="minorHAnsi" w:cstheme="minorHAnsi"/>
        </w:rPr>
      </w:pPr>
    </w:p>
    <w:p w:rsidR="00A116F8" w:rsidRPr="00993E17" w:rsidRDefault="00A116F8" w:rsidP="00993E17">
      <w:pPr>
        <w:pStyle w:val="Bezmezer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993E17">
        <w:rPr>
          <w:rFonts w:asciiTheme="minorHAnsi" w:hAnsiTheme="minorHAnsi" w:cstheme="minorHAnsi"/>
          <w:b/>
        </w:rPr>
        <w:t>Plán realizace Strategického záměru vzdělávací a tvůrčí činnosti LF UP na rok 2019</w:t>
      </w:r>
    </w:p>
    <w:p w:rsidR="00C470A2" w:rsidRDefault="00EA0CDE" w:rsidP="0026197E">
      <w:pPr>
        <w:pStyle w:val="Bezmezer"/>
        <w:jc w:val="both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Děkan </w:t>
      </w:r>
      <w:r w:rsidR="00C470A2" w:rsidRPr="00420E7F">
        <w:rPr>
          <w:rFonts w:asciiTheme="minorHAnsi" w:hAnsiTheme="minorHAnsi" w:cstheme="minorHAnsi"/>
        </w:rPr>
        <w:t xml:space="preserve">LF UP </w:t>
      </w:r>
      <w:r w:rsidRPr="00420E7F">
        <w:rPr>
          <w:rFonts w:asciiTheme="minorHAnsi" w:hAnsiTheme="minorHAnsi" w:cstheme="minorHAnsi"/>
        </w:rPr>
        <w:t xml:space="preserve">informoval </w:t>
      </w:r>
      <w:r w:rsidR="00C470A2" w:rsidRPr="00420E7F">
        <w:rPr>
          <w:rFonts w:asciiTheme="minorHAnsi" w:hAnsiTheme="minorHAnsi" w:cstheme="minorHAnsi"/>
        </w:rPr>
        <w:t xml:space="preserve">vedoucí zaměstnance </w:t>
      </w:r>
      <w:r w:rsidRPr="00420E7F">
        <w:rPr>
          <w:rFonts w:asciiTheme="minorHAnsi" w:hAnsiTheme="minorHAnsi" w:cstheme="minorHAnsi"/>
        </w:rPr>
        <w:t>o dokumentu „</w:t>
      </w:r>
      <w:r w:rsidR="00A116F8" w:rsidRPr="00420E7F">
        <w:rPr>
          <w:rFonts w:asciiTheme="minorHAnsi" w:hAnsiTheme="minorHAnsi" w:cstheme="minorHAnsi"/>
        </w:rPr>
        <w:t>Plán realizace strategického záměru vzdělávací a tvůrčí</w:t>
      </w:r>
      <w:r w:rsidRPr="00420E7F">
        <w:rPr>
          <w:rFonts w:asciiTheme="minorHAnsi" w:hAnsiTheme="minorHAnsi" w:cstheme="minorHAnsi"/>
        </w:rPr>
        <w:t xml:space="preserve"> činnosti LF UP na rok 2019 (příloha č. 3), který byl </w:t>
      </w:r>
      <w:r w:rsidR="00620B34" w:rsidRPr="00420E7F">
        <w:rPr>
          <w:rFonts w:asciiTheme="minorHAnsi" w:hAnsiTheme="minorHAnsi" w:cstheme="minorHAnsi"/>
        </w:rPr>
        <w:t>po schválení AS</w:t>
      </w:r>
      <w:r w:rsidRPr="00420E7F">
        <w:rPr>
          <w:rFonts w:asciiTheme="minorHAnsi" w:hAnsiTheme="minorHAnsi" w:cstheme="minorHAnsi"/>
        </w:rPr>
        <w:t xml:space="preserve"> LF UP dne 2. 10. 2018 zaslán předsedovi AS UP doc. Mgr. Jiřímu Langerovi, Ph.D.</w:t>
      </w:r>
      <w:r w:rsidR="00E81087">
        <w:rPr>
          <w:rFonts w:asciiTheme="minorHAnsi" w:hAnsiTheme="minorHAnsi" w:cstheme="minorHAnsi"/>
        </w:rPr>
        <w:t xml:space="preserve"> Současně uvedl základní informace o plnění „Plánu realizace Strategického záměru vzdělávací a tvůrčí činnosti LF UP v roce 2018“.</w:t>
      </w:r>
    </w:p>
    <w:p w:rsidR="00993E17" w:rsidRPr="00420E7F" w:rsidRDefault="00993E17" w:rsidP="0026197E">
      <w:pPr>
        <w:pStyle w:val="Bezmezer"/>
        <w:jc w:val="both"/>
        <w:rPr>
          <w:rFonts w:asciiTheme="minorHAnsi" w:hAnsiTheme="minorHAnsi" w:cstheme="minorHAnsi"/>
        </w:rPr>
      </w:pPr>
    </w:p>
    <w:p w:rsidR="00A116F8" w:rsidRPr="00993E17" w:rsidRDefault="00A116F8" w:rsidP="00993E17">
      <w:pPr>
        <w:pStyle w:val="Bezmezer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993E17">
        <w:rPr>
          <w:rFonts w:asciiTheme="minorHAnsi" w:hAnsiTheme="minorHAnsi" w:cstheme="minorHAnsi"/>
          <w:b/>
        </w:rPr>
        <w:t xml:space="preserve">Vnitřní předpisy a normy na LF UP </w:t>
      </w:r>
    </w:p>
    <w:p w:rsidR="00A116F8" w:rsidRPr="00420E7F" w:rsidRDefault="00C470A2" w:rsidP="0026197E">
      <w:pPr>
        <w:pStyle w:val="Bezmezer"/>
        <w:jc w:val="both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Děkan LF UP podal i</w:t>
      </w:r>
      <w:r w:rsidR="00A116F8" w:rsidRPr="00420E7F">
        <w:rPr>
          <w:rFonts w:asciiTheme="minorHAnsi" w:hAnsiTheme="minorHAnsi" w:cstheme="minorHAnsi"/>
        </w:rPr>
        <w:t>nformace o novém Vnitřním mzdovém předpisu UP a jeho aplikaci na LF UP, změn</w:t>
      </w:r>
      <w:r w:rsidRPr="00420E7F">
        <w:rPr>
          <w:rFonts w:asciiTheme="minorHAnsi" w:hAnsiTheme="minorHAnsi" w:cstheme="minorHAnsi"/>
        </w:rPr>
        <w:t>ě</w:t>
      </w:r>
      <w:r w:rsidR="00A116F8" w:rsidRPr="00420E7F">
        <w:rPr>
          <w:rFonts w:asciiTheme="minorHAnsi" w:hAnsiTheme="minorHAnsi" w:cstheme="minorHAnsi"/>
        </w:rPr>
        <w:t xml:space="preserve"> přílohy č. 1 Statutu LF UP - zm</w:t>
      </w:r>
      <w:r w:rsidRPr="00420E7F">
        <w:rPr>
          <w:rFonts w:asciiTheme="minorHAnsi" w:hAnsiTheme="minorHAnsi" w:cstheme="minorHAnsi"/>
        </w:rPr>
        <w:t xml:space="preserve">ěna názvu </w:t>
      </w:r>
      <w:r w:rsidR="00E81087">
        <w:rPr>
          <w:rFonts w:asciiTheme="minorHAnsi" w:hAnsiTheme="minorHAnsi" w:cstheme="minorHAnsi"/>
        </w:rPr>
        <w:t xml:space="preserve">dvou </w:t>
      </w:r>
      <w:r w:rsidRPr="00420E7F">
        <w:rPr>
          <w:rFonts w:asciiTheme="minorHAnsi" w:hAnsiTheme="minorHAnsi" w:cstheme="minorHAnsi"/>
        </w:rPr>
        <w:t xml:space="preserve">pracovišť, aktualizaci vnitřních norem </w:t>
      </w:r>
      <w:r w:rsidR="005B45D1" w:rsidRPr="00420E7F">
        <w:rPr>
          <w:rFonts w:asciiTheme="minorHAnsi" w:hAnsiTheme="minorHAnsi" w:cstheme="minorHAnsi"/>
        </w:rPr>
        <w:t xml:space="preserve">LF UP </w:t>
      </w:r>
      <w:r w:rsidRPr="00420E7F">
        <w:rPr>
          <w:rFonts w:asciiTheme="minorHAnsi" w:hAnsiTheme="minorHAnsi" w:cstheme="minorHAnsi"/>
        </w:rPr>
        <w:t>– viz příloha č. 2.</w:t>
      </w:r>
    </w:p>
    <w:p w:rsidR="00420E7F" w:rsidRPr="00420E7F" w:rsidRDefault="00420E7F" w:rsidP="00420E7F">
      <w:pPr>
        <w:pStyle w:val="Bezmezer"/>
        <w:rPr>
          <w:rFonts w:asciiTheme="minorHAnsi" w:hAnsiTheme="minorHAnsi" w:cstheme="minorHAnsi"/>
        </w:rPr>
      </w:pPr>
    </w:p>
    <w:p w:rsidR="00A116F8" w:rsidRPr="00993E17" w:rsidRDefault="00A116F8" w:rsidP="00993E17">
      <w:pPr>
        <w:pStyle w:val="Bezmezer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993E17">
        <w:rPr>
          <w:rFonts w:asciiTheme="minorHAnsi" w:hAnsiTheme="minorHAnsi" w:cstheme="minorHAnsi"/>
          <w:b/>
        </w:rPr>
        <w:t>Informace děkana LF UP</w:t>
      </w:r>
    </w:p>
    <w:p w:rsidR="00C72A5F" w:rsidRDefault="005B45D1" w:rsidP="00420E7F">
      <w:pPr>
        <w:pStyle w:val="Bezmez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Děkan LF UP seznámil vedoucí zaměstnance s aktuálními záležitostmi týkajícími</w:t>
      </w:r>
      <w:r w:rsidR="00E81087">
        <w:rPr>
          <w:rFonts w:asciiTheme="minorHAnsi" w:hAnsiTheme="minorHAnsi" w:cstheme="minorHAnsi"/>
        </w:rPr>
        <w:t xml:space="preserve"> se fakulty – viz příloha č. 2 a následně </w:t>
      </w:r>
      <w:r w:rsidR="003272E9" w:rsidRPr="00420E7F">
        <w:rPr>
          <w:rFonts w:asciiTheme="minorHAnsi" w:hAnsiTheme="minorHAnsi" w:cstheme="minorHAnsi"/>
        </w:rPr>
        <w:t>požádal o dotazy. Nikdo se nepřihlásil</w:t>
      </w:r>
      <w:r w:rsidR="00620B34" w:rsidRPr="00420E7F">
        <w:rPr>
          <w:rFonts w:asciiTheme="minorHAnsi" w:hAnsiTheme="minorHAnsi" w:cstheme="minorHAnsi"/>
        </w:rPr>
        <w:t>.</w:t>
      </w:r>
    </w:p>
    <w:p w:rsidR="00993E17" w:rsidRPr="00420E7F" w:rsidRDefault="00993E17" w:rsidP="00420E7F">
      <w:pPr>
        <w:pStyle w:val="Bezmezer"/>
        <w:rPr>
          <w:rFonts w:asciiTheme="minorHAnsi" w:hAnsiTheme="minorHAnsi" w:cstheme="minorHAnsi"/>
        </w:rPr>
      </w:pPr>
    </w:p>
    <w:p w:rsidR="000C638B" w:rsidRPr="00993E17" w:rsidRDefault="000C638B" w:rsidP="00993E17">
      <w:pPr>
        <w:pStyle w:val="Bezmezer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993E17">
        <w:rPr>
          <w:rFonts w:asciiTheme="minorHAnsi" w:hAnsiTheme="minorHAnsi" w:cstheme="minorHAnsi"/>
          <w:b/>
        </w:rPr>
        <w:t>Různé</w:t>
      </w:r>
    </w:p>
    <w:p w:rsidR="0026197E" w:rsidRPr="0026197E" w:rsidRDefault="003272E9" w:rsidP="00481E29">
      <w:pPr>
        <w:pStyle w:val="Bezmezer"/>
        <w:jc w:val="both"/>
        <w:rPr>
          <w:rFonts w:asciiTheme="minorHAnsi" w:eastAsia="Times New Roman" w:hAnsiTheme="minorHAnsi" w:cstheme="minorHAnsi"/>
          <w:lang w:eastAsia="cs-CZ"/>
        </w:rPr>
      </w:pPr>
      <w:r w:rsidRPr="00481E29">
        <w:rPr>
          <w:rFonts w:asciiTheme="minorHAnsi" w:hAnsiTheme="minorHAnsi" w:cstheme="minorHAnsi"/>
          <w:u w:val="single"/>
        </w:rPr>
        <w:t>Proděkanka LF UP p</w:t>
      </w:r>
      <w:r w:rsidR="00A116F8" w:rsidRPr="00481E29">
        <w:rPr>
          <w:rFonts w:asciiTheme="minorHAnsi" w:hAnsiTheme="minorHAnsi" w:cstheme="minorHAnsi"/>
          <w:u w:val="single"/>
        </w:rPr>
        <w:t xml:space="preserve">rof. </w:t>
      </w:r>
      <w:r w:rsidR="00AA70DA" w:rsidRPr="00481E29">
        <w:rPr>
          <w:rFonts w:asciiTheme="minorHAnsi" w:hAnsiTheme="minorHAnsi" w:cstheme="minorHAnsi"/>
          <w:u w:val="single"/>
        </w:rPr>
        <w:t xml:space="preserve">RNDr. Hana </w:t>
      </w:r>
      <w:r w:rsidR="00A116F8" w:rsidRPr="00481E29">
        <w:rPr>
          <w:rFonts w:asciiTheme="minorHAnsi" w:hAnsiTheme="minorHAnsi" w:cstheme="minorHAnsi"/>
          <w:u w:val="single"/>
        </w:rPr>
        <w:t>Kolářová</w:t>
      </w:r>
      <w:r w:rsidR="00AA70DA" w:rsidRPr="00481E29">
        <w:rPr>
          <w:rFonts w:asciiTheme="minorHAnsi" w:hAnsiTheme="minorHAnsi" w:cstheme="minorHAnsi"/>
          <w:u w:val="single"/>
        </w:rPr>
        <w:t>, CSc.</w:t>
      </w:r>
      <w:r w:rsidRPr="00420E7F">
        <w:rPr>
          <w:rFonts w:asciiTheme="minorHAnsi" w:hAnsiTheme="minorHAnsi" w:cstheme="minorHAnsi"/>
        </w:rPr>
        <w:t xml:space="preserve"> </w:t>
      </w:r>
      <w:r w:rsidR="00620B34" w:rsidRPr="00420E7F">
        <w:rPr>
          <w:rFonts w:asciiTheme="minorHAnsi" w:hAnsiTheme="minorHAnsi" w:cstheme="minorHAnsi"/>
        </w:rPr>
        <w:t>oznámila, že</w:t>
      </w:r>
      <w:r w:rsidR="0026197E">
        <w:rPr>
          <w:rFonts w:asciiTheme="minorHAnsi" w:hAnsiTheme="minorHAnsi" w:cstheme="minorHAnsi"/>
        </w:rPr>
        <w:t xml:space="preserve"> </w:t>
      </w:r>
      <w:r w:rsidR="0026197E" w:rsidRPr="0026197E">
        <w:rPr>
          <w:rFonts w:asciiTheme="minorHAnsi" w:eastAsia="Times New Roman" w:hAnsiTheme="minorHAnsi" w:cstheme="minorHAnsi"/>
          <w:lang w:eastAsia="cs-CZ"/>
        </w:rPr>
        <w:t>od letošního akademického roku přistoupila L</w:t>
      </w:r>
      <w:r w:rsidR="0026197E">
        <w:rPr>
          <w:rFonts w:asciiTheme="minorHAnsi" w:eastAsia="Times New Roman" w:hAnsiTheme="minorHAnsi" w:cstheme="minorHAnsi"/>
          <w:lang w:eastAsia="cs-CZ"/>
        </w:rPr>
        <w:t xml:space="preserve">F UP </w:t>
      </w:r>
      <w:r w:rsidR="0026197E" w:rsidRPr="0026197E">
        <w:rPr>
          <w:rFonts w:asciiTheme="minorHAnsi" w:eastAsia="Times New Roman" w:hAnsiTheme="minorHAnsi" w:cstheme="minorHAnsi"/>
          <w:lang w:eastAsia="cs-CZ"/>
        </w:rPr>
        <w:t>k elektronickému hodnocení kvality výuky na úrovni jednotlivých předmětů (tzv. předmětová evaluace) pomocí systému STAG (</w:t>
      </w:r>
      <w:hyperlink r:id="rId8" w:history="1">
        <w:r w:rsidR="0026197E" w:rsidRPr="0026197E">
          <w:rPr>
            <w:rFonts w:asciiTheme="minorHAnsi" w:eastAsia="Times New Roman" w:hAnsiTheme="minorHAnsi" w:cstheme="minorHAnsi"/>
            <w:color w:val="0000FF"/>
            <w:u w:val="single"/>
            <w:lang w:eastAsia="cs-CZ"/>
          </w:rPr>
          <w:t>https://stag.upol.cz/portal</w:t>
        </w:r>
      </w:hyperlink>
      <w:r w:rsidR="0026197E">
        <w:rPr>
          <w:rFonts w:asciiTheme="minorHAnsi" w:eastAsia="Times New Roman" w:hAnsiTheme="minorHAnsi" w:cstheme="minorHAnsi"/>
          <w:lang w:eastAsia="cs-CZ"/>
        </w:rPr>
        <w:t xml:space="preserve">). </w:t>
      </w:r>
      <w:r w:rsidR="0026197E" w:rsidRPr="0026197E">
        <w:rPr>
          <w:rFonts w:asciiTheme="minorHAnsi" w:eastAsia="Times New Roman" w:hAnsiTheme="minorHAnsi" w:cstheme="minorHAnsi"/>
          <w:lang w:eastAsia="cs-CZ"/>
        </w:rPr>
        <w:t>Hodnocení kvality výuky pro tento semestr již bylo</w:t>
      </w:r>
      <w:r w:rsidR="0026197E">
        <w:rPr>
          <w:rFonts w:asciiTheme="minorHAnsi" w:eastAsia="Times New Roman" w:hAnsiTheme="minorHAnsi" w:cstheme="minorHAnsi"/>
          <w:lang w:eastAsia="cs-CZ"/>
        </w:rPr>
        <w:t xml:space="preserve"> studentům zpřístupněno a bude </w:t>
      </w:r>
      <w:r w:rsidR="0026197E" w:rsidRPr="0026197E">
        <w:rPr>
          <w:rFonts w:asciiTheme="minorHAnsi" w:eastAsia="Times New Roman" w:hAnsiTheme="minorHAnsi" w:cstheme="minorHAnsi"/>
          <w:lang w:eastAsia="cs-CZ"/>
        </w:rPr>
        <w:t>ukon</w:t>
      </w:r>
      <w:r w:rsidR="0026197E">
        <w:rPr>
          <w:rFonts w:asciiTheme="minorHAnsi" w:eastAsia="Times New Roman" w:hAnsiTheme="minorHAnsi" w:cstheme="minorHAnsi"/>
          <w:lang w:eastAsia="cs-CZ"/>
        </w:rPr>
        <w:t>čeno dne 10. 2. 2019</w:t>
      </w:r>
      <w:r w:rsidR="0026197E" w:rsidRPr="0026197E">
        <w:rPr>
          <w:rFonts w:asciiTheme="minorHAnsi" w:eastAsia="Times New Roman" w:hAnsiTheme="minorHAnsi" w:cstheme="minorHAnsi"/>
          <w:lang w:eastAsia="cs-CZ"/>
        </w:rPr>
        <w:t>. Znamená to, že od tohoto semestru již není nutné realizovat předmětovou evaluaci v listinné podobě.</w:t>
      </w:r>
      <w:r w:rsidR="0026197E">
        <w:rPr>
          <w:rFonts w:asciiTheme="minorHAnsi" w:eastAsia="Times New Roman" w:hAnsiTheme="minorHAnsi" w:cstheme="minorHAnsi"/>
          <w:lang w:eastAsia="cs-CZ"/>
        </w:rPr>
        <w:t xml:space="preserve"> </w:t>
      </w:r>
      <w:r w:rsidR="0026197E" w:rsidRPr="0026197E">
        <w:rPr>
          <w:rFonts w:asciiTheme="minorHAnsi" w:eastAsia="Times New Roman" w:hAnsiTheme="minorHAnsi" w:cstheme="minorHAnsi"/>
          <w:lang w:eastAsia="cs-CZ"/>
        </w:rPr>
        <w:t xml:space="preserve">Výsledky hodnocení evaluace ze strany studentů budou průběžně dostupné v systému STAG, a bude tedy možné si je prohlédnout či komentovat. </w:t>
      </w:r>
      <w:r w:rsidR="0026197E" w:rsidRPr="0026197E">
        <w:rPr>
          <w:rFonts w:asciiTheme="minorHAnsi" w:eastAsia="Times New Roman" w:hAnsiTheme="minorHAnsi" w:cstheme="minorHAnsi"/>
          <w:lang w:eastAsia="cs-CZ"/>
        </w:rPr>
        <w:lastRenderedPageBreak/>
        <w:t xml:space="preserve">Po ukončení evaluace studenty </w:t>
      </w:r>
      <w:r w:rsidR="00481E29">
        <w:rPr>
          <w:rFonts w:asciiTheme="minorHAnsi" w:eastAsia="Times New Roman" w:hAnsiTheme="minorHAnsi" w:cstheme="minorHAnsi"/>
          <w:lang w:eastAsia="cs-CZ"/>
        </w:rPr>
        <w:t xml:space="preserve">budou vedoucí pracovišť vyzváni k připomínkování. </w:t>
      </w:r>
      <w:r w:rsidR="0026197E" w:rsidRPr="0026197E">
        <w:rPr>
          <w:rFonts w:asciiTheme="minorHAnsi" w:eastAsia="Times New Roman" w:hAnsiTheme="minorHAnsi" w:cstheme="minorHAnsi"/>
          <w:lang w:eastAsia="cs-CZ"/>
        </w:rPr>
        <w:t>Po ukončení připomínek k hodnocení budou vyzváni příslušní vedoucí pracoviště, aby se vyjádřili k výsledkům evaluace svého pracoviště, zhodnotili silné a slabé stránky vzdělávací činnosti apod.</w:t>
      </w:r>
    </w:p>
    <w:p w:rsidR="00993E17" w:rsidRDefault="00993E17" w:rsidP="00420E7F">
      <w:pPr>
        <w:pStyle w:val="Bezmezer"/>
        <w:rPr>
          <w:rFonts w:asciiTheme="minorHAnsi" w:hAnsiTheme="minorHAnsi" w:cstheme="minorHAnsi"/>
        </w:rPr>
      </w:pPr>
    </w:p>
    <w:p w:rsidR="00481E29" w:rsidRPr="0026197E" w:rsidRDefault="00481E29" w:rsidP="00420E7F">
      <w:pPr>
        <w:pStyle w:val="Bezmezer"/>
        <w:rPr>
          <w:rFonts w:asciiTheme="minorHAnsi" w:hAnsiTheme="minorHAnsi" w:cstheme="minorHAnsi"/>
        </w:rPr>
      </w:pPr>
    </w:p>
    <w:p w:rsidR="006C120B" w:rsidRPr="00420E7F" w:rsidRDefault="0026197E" w:rsidP="0026197E">
      <w:pPr>
        <w:pStyle w:val="Bezmezer"/>
        <w:jc w:val="both"/>
        <w:rPr>
          <w:rFonts w:asciiTheme="minorHAnsi" w:hAnsiTheme="minorHAnsi" w:cstheme="minorHAnsi"/>
        </w:rPr>
      </w:pPr>
      <w:r w:rsidRPr="0026197E">
        <w:rPr>
          <w:rFonts w:asciiTheme="minorHAnsi" w:hAnsiTheme="minorHAnsi" w:cstheme="minorHAnsi"/>
        </w:rPr>
        <w:t>Na závěr</w:t>
      </w:r>
      <w:r w:rsidR="000C638B" w:rsidRPr="0026197E">
        <w:rPr>
          <w:rFonts w:asciiTheme="minorHAnsi" w:hAnsiTheme="minorHAnsi" w:cstheme="minorHAnsi"/>
        </w:rPr>
        <w:t xml:space="preserve"> </w:t>
      </w:r>
      <w:r w:rsidR="00242321" w:rsidRPr="0026197E">
        <w:rPr>
          <w:rFonts w:asciiTheme="minorHAnsi" w:hAnsiTheme="minorHAnsi" w:cstheme="minorHAnsi"/>
        </w:rPr>
        <w:t xml:space="preserve">porady </w:t>
      </w:r>
      <w:r w:rsidR="000C638B" w:rsidRPr="0026197E">
        <w:rPr>
          <w:rFonts w:asciiTheme="minorHAnsi" w:hAnsiTheme="minorHAnsi" w:cstheme="minorHAnsi"/>
        </w:rPr>
        <w:t xml:space="preserve">děkan </w:t>
      </w:r>
      <w:r w:rsidR="00242321" w:rsidRPr="0026197E">
        <w:rPr>
          <w:rFonts w:asciiTheme="minorHAnsi" w:hAnsiTheme="minorHAnsi" w:cstheme="minorHAnsi"/>
        </w:rPr>
        <w:t xml:space="preserve">LF UP </w:t>
      </w:r>
      <w:r w:rsidR="000C638B" w:rsidRPr="0026197E">
        <w:rPr>
          <w:rFonts w:asciiTheme="minorHAnsi" w:hAnsiTheme="minorHAnsi" w:cstheme="minorHAnsi"/>
        </w:rPr>
        <w:t>prof. MUDr. Milan Kolář, Ph.D. podě</w:t>
      </w:r>
      <w:r w:rsidR="0021162A" w:rsidRPr="0026197E">
        <w:rPr>
          <w:rFonts w:asciiTheme="minorHAnsi" w:hAnsiTheme="minorHAnsi" w:cstheme="minorHAnsi"/>
        </w:rPr>
        <w:t xml:space="preserve">koval všem přítomným </w:t>
      </w:r>
      <w:r w:rsidR="00242321" w:rsidRPr="0026197E">
        <w:rPr>
          <w:rFonts w:asciiTheme="minorHAnsi" w:hAnsiTheme="minorHAnsi" w:cstheme="minorHAnsi"/>
        </w:rPr>
        <w:t xml:space="preserve">vedoucím zaměstnancům a jejich zástupcům </w:t>
      </w:r>
      <w:r w:rsidR="0021162A" w:rsidRPr="0026197E">
        <w:rPr>
          <w:rFonts w:asciiTheme="minorHAnsi" w:hAnsiTheme="minorHAnsi" w:cstheme="minorHAnsi"/>
        </w:rPr>
        <w:t>za účast</w:t>
      </w:r>
      <w:r w:rsidR="00A116F8" w:rsidRPr="0026197E">
        <w:rPr>
          <w:rFonts w:asciiTheme="minorHAnsi" w:hAnsiTheme="minorHAnsi" w:cstheme="minorHAnsi"/>
        </w:rPr>
        <w:t xml:space="preserve"> na společném jednání</w:t>
      </w:r>
      <w:r w:rsidR="006C120B" w:rsidRPr="00420E7F">
        <w:rPr>
          <w:rFonts w:asciiTheme="minorHAnsi" w:hAnsiTheme="minorHAnsi" w:cstheme="minorHAnsi"/>
        </w:rPr>
        <w:t xml:space="preserve"> i svědomitou a pečlivou práci ve prospěch LF UP a FNOL. U</w:t>
      </w:r>
      <w:r w:rsidR="00FF6B77" w:rsidRPr="00420E7F">
        <w:rPr>
          <w:rFonts w:asciiTheme="minorHAnsi" w:hAnsiTheme="minorHAnsi" w:cstheme="minorHAnsi"/>
        </w:rPr>
        <w:t xml:space="preserve">vedl, že se </w:t>
      </w:r>
      <w:r w:rsidR="00242321" w:rsidRPr="00420E7F">
        <w:rPr>
          <w:rFonts w:asciiTheme="minorHAnsi" w:hAnsiTheme="minorHAnsi" w:cstheme="minorHAnsi"/>
        </w:rPr>
        <w:t xml:space="preserve">s  ředitelem FNOL prof. MUDr. Romanem Havlíkem, Ph.D. těší na společné </w:t>
      </w:r>
      <w:r w:rsidR="006C120B" w:rsidRPr="00420E7F">
        <w:rPr>
          <w:rFonts w:asciiTheme="minorHAnsi" w:hAnsiTheme="minorHAnsi" w:cstheme="minorHAnsi"/>
        </w:rPr>
        <w:t xml:space="preserve">výjezdní </w:t>
      </w:r>
      <w:r w:rsidR="00242321" w:rsidRPr="00420E7F">
        <w:rPr>
          <w:rFonts w:asciiTheme="minorHAnsi" w:hAnsiTheme="minorHAnsi" w:cstheme="minorHAnsi"/>
        </w:rPr>
        <w:t>setkání</w:t>
      </w:r>
      <w:r w:rsidR="006C120B" w:rsidRPr="00420E7F">
        <w:rPr>
          <w:rFonts w:asciiTheme="minorHAnsi" w:hAnsiTheme="minorHAnsi" w:cstheme="minorHAnsi"/>
        </w:rPr>
        <w:t>, které se uskuteční ve dnech 3. – 4. 12. 2018.</w:t>
      </w:r>
    </w:p>
    <w:p w:rsidR="000C638B" w:rsidRPr="00420E7F" w:rsidRDefault="000C638B" w:rsidP="00420E7F">
      <w:pPr>
        <w:pStyle w:val="Bezmezer"/>
        <w:rPr>
          <w:rFonts w:asciiTheme="minorHAnsi" w:hAnsiTheme="minorHAnsi" w:cstheme="minorHAnsi"/>
        </w:rPr>
      </w:pPr>
    </w:p>
    <w:p w:rsidR="00993E17" w:rsidRDefault="00993E17" w:rsidP="00420E7F">
      <w:pPr>
        <w:pStyle w:val="Bezmezer"/>
        <w:rPr>
          <w:rFonts w:asciiTheme="minorHAnsi" w:hAnsiTheme="minorHAnsi" w:cstheme="minorHAnsi"/>
        </w:rPr>
      </w:pPr>
    </w:p>
    <w:p w:rsidR="000C638B" w:rsidRPr="00420E7F" w:rsidRDefault="000C638B" w:rsidP="00420E7F">
      <w:pPr>
        <w:pStyle w:val="Bezmez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Prof. MUDr. Milan Kolář, Ph.D.                                                                              </w:t>
      </w:r>
      <w:r w:rsidR="00242321" w:rsidRPr="00420E7F">
        <w:rPr>
          <w:rFonts w:asciiTheme="minorHAnsi" w:hAnsiTheme="minorHAnsi" w:cstheme="minorHAnsi"/>
        </w:rPr>
        <w:t>Prof</w:t>
      </w:r>
      <w:r w:rsidRPr="00420E7F">
        <w:rPr>
          <w:rFonts w:asciiTheme="minorHAnsi" w:hAnsiTheme="minorHAnsi" w:cstheme="minorHAnsi"/>
        </w:rPr>
        <w:t>. MUDr. Roman Havlík, Ph.D.</w:t>
      </w:r>
    </w:p>
    <w:p w:rsidR="000C638B" w:rsidRPr="00420E7F" w:rsidRDefault="000C638B" w:rsidP="00420E7F">
      <w:pPr>
        <w:pStyle w:val="Bezmez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                děkan LF UP                                                                                                                  ředitel FNOL</w:t>
      </w:r>
    </w:p>
    <w:p w:rsidR="000C638B" w:rsidRPr="00420E7F" w:rsidRDefault="000C638B" w:rsidP="00420E7F">
      <w:pPr>
        <w:pStyle w:val="Bezmezer"/>
        <w:rPr>
          <w:rFonts w:asciiTheme="minorHAnsi" w:hAnsiTheme="minorHAnsi" w:cstheme="minorHAnsi"/>
        </w:rPr>
      </w:pPr>
    </w:p>
    <w:p w:rsidR="00481E29" w:rsidRDefault="00481E29" w:rsidP="00420E7F">
      <w:pPr>
        <w:pStyle w:val="Bezmezer"/>
        <w:rPr>
          <w:rFonts w:asciiTheme="minorHAnsi" w:hAnsiTheme="minorHAnsi" w:cstheme="minorHAnsi"/>
        </w:rPr>
      </w:pPr>
    </w:p>
    <w:p w:rsidR="000C638B" w:rsidRPr="00420E7F" w:rsidRDefault="000C638B" w:rsidP="00420E7F">
      <w:pPr>
        <w:pStyle w:val="Bezmez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>Zapsaly: Iva</w:t>
      </w:r>
      <w:r w:rsidR="00A116F8" w:rsidRPr="00420E7F">
        <w:rPr>
          <w:rFonts w:asciiTheme="minorHAnsi" w:hAnsiTheme="minorHAnsi" w:cstheme="minorHAnsi"/>
        </w:rPr>
        <w:t>na Klosová a Mgr. Zdeňka Konečná</w:t>
      </w:r>
    </w:p>
    <w:p w:rsidR="00242321" w:rsidRPr="00420E7F" w:rsidRDefault="00242321" w:rsidP="00420E7F">
      <w:pPr>
        <w:pStyle w:val="Bezmezer"/>
        <w:rPr>
          <w:rFonts w:asciiTheme="minorHAnsi" w:hAnsiTheme="minorHAnsi" w:cstheme="minorHAnsi"/>
        </w:rPr>
      </w:pPr>
    </w:p>
    <w:p w:rsidR="000C638B" w:rsidRPr="00420E7F" w:rsidRDefault="000C638B" w:rsidP="00420E7F">
      <w:pPr>
        <w:pStyle w:val="Bezmezer"/>
        <w:rPr>
          <w:rFonts w:asciiTheme="minorHAnsi" w:hAnsiTheme="minorHAnsi" w:cstheme="minorHAnsi"/>
        </w:rPr>
      </w:pPr>
      <w:r w:rsidRPr="00420E7F">
        <w:rPr>
          <w:rFonts w:asciiTheme="minorHAnsi" w:hAnsiTheme="minorHAnsi" w:cstheme="minorHAnsi"/>
        </w:rPr>
        <w:t xml:space="preserve">Přílohy </w:t>
      </w:r>
      <w:bookmarkStart w:id="0" w:name="_GoBack"/>
      <w:bookmarkEnd w:id="0"/>
    </w:p>
    <w:sectPr w:rsidR="000C638B" w:rsidRPr="00420E7F" w:rsidSect="00AC12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EC" w:rsidRDefault="00206EEC" w:rsidP="00F15613">
      <w:pPr>
        <w:spacing w:line="240" w:lineRule="auto"/>
      </w:pPr>
      <w:r>
        <w:separator/>
      </w:r>
    </w:p>
  </w:endnote>
  <w:endnote w:type="continuationSeparator" w:id="0">
    <w:p w:rsidR="00206EEC" w:rsidRDefault="00206EE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EC" w:rsidRDefault="00206EEC" w:rsidP="00F15613">
      <w:pPr>
        <w:spacing w:line="240" w:lineRule="auto"/>
      </w:pPr>
      <w:r>
        <w:separator/>
      </w:r>
    </w:p>
  </w:footnote>
  <w:footnote w:type="continuationSeparator" w:id="0">
    <w:p w:rsidR="00206EEC" w:rsidRDefault="00206EE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5168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3C"/>
    <w:multiLevelType w:val="hybridMultilevel"/>
    <w:tmpl w:val="84B46BF4"/>
    <w:lvl w:ilvl="0" w:tplc="844C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961"/>
    <w:multiLevelType w:val="hybridMultilevel"/>
    <w:tmpl w:val="674AD6F2"/>
    <w:lvl w:ilvl="0" w:tplc="810C06E4">
      <w:numFmt w:val="bullet"/>
      <w:lvlText w:val="-"/>
      <w:lvlJc w:val="left"/>
      <w:pPr>
        <w:ind w:left="1776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650BF6"/>
    <w:multiLevelType w:val="hybridMultilevel"/>
    <w:tmpl w:val="370E6556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712270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AE1"/>
    <w:multiLevelType w:val="hybridMultilevel"/>
    <w:tmpl w:val="AF6080AE"/>
    <w:lvl w:ilvl="0" w:tplc="FD88D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463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7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E1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CD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B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406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E5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EC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72669A"/>
    <w:multiLevelType w:val="hybridMultilevel"/>
    <w:tmpl w:val="042EB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58AA"/>
    <w:multiLevelType w:val="hybridMultilevel"/>
    <w:tmpl w:val="83084242"/>
    <w:lvl w:ilvl="0" w:tplc="810C06E4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335F61"/>
    <w:multiLevelType w:val="hybridMultilevel"/>
    <w:tmpl w:val="A27263F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E4832"/>
    <w:multiLevelType w:val="hybridMultilevel"/>
    <w:tmpl w:val="1B7E1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D6F4D"/>
    <w:multiLevelType w:val="hybridMultilevel"/>
    <w:tmpl w:val="718A42D2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F46815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70A2"/>
    <w:multiLevelType w:val="hybridMultilevel"/>
    <w:tmpl w:val="2910CCCE"/>
    <w:lvl w:ilvl="0" w:tplc="28D026E4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6D50C8"/>
    <w:multiLevelType w:val="hybridMultilevel"/>
    <w:tmpl w:val="9BACA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1AD78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07F9D"/>
    <w:multiLevelType w:val="hybridMultilevel"/>
    <w:tmpl w:val="1012C800"/>
    <w:lvl w:ilvl="0" w:tplc="2F5A1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4C6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82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A77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CAD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AD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0B8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0D1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C4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9D16947"/>
    <w:multiLevelType w:val="hybridMultilevel"/>
    <w:tmpl w:val="4364A79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4AB9"/>
    <w:multiLevelType w:val="hybridMultilevel"/>
    <w:tmpl w:val="BC7A149C"/>
    <w:lvl w:ilvl="0" w:tplc="80E2C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04CB6"/>
    <w:multiLevelType w:val="hybridMultilevel"/>
    <w:tmpl w:val="65782F5C"/>
    <w:lvl w:ilvl="0" w:tplc="F5A0C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70EC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0E362C"/>
    <w:multiLevelType w:val="hybridMultilevel"/>
    <w:tmpl w:val="EA7AD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F4240"/>
    <w:multiLevelType w:val="hybridMultilevel"/>
    <w:tmpl w:val="82A0D2EC"/>
    <w:lvl w:ilvl="0" w:tplc="2AD81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C4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E4E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F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CB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03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82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ADB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CCD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2617D1"/>
    <w:multiLevelType w:val="hybridMultilevel"/>
    <w:tmpl w:val="20B8B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854F3"/>
    <w:multiLevelType w:val="hybridMultilevel"/>
    <w:tmpl w:val="66EA8BA0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29420F"/>
    <w:multiLevelType w:val="hybridMultilevel"/>
    <w:tmpl w:val="12EC283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73386"/>
    <w:multiLevelType w:val="hybridMultilevel"/>
    <w:tmpl w:val="8CD65724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AC4909"/>
    <w:multiLevelType w:val="hybridMultilevel"/>
    <w:tmpl w:val="1BFCF900"/>
    <w:lvl w:ilvl="0" w:tplc="810C06E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EB7C33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F1162F"/>
    <w:multiLevelType w:val="hybridMultilevel"/>
    <w:tmpl w:val="8B244ECE"/>
    <w:lvl w:ilvl="0" w:tplc="846A4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64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CD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02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EFD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0A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EA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81C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C4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A983A07"/>
    <w:multiLevelType w:val="hybridMultilevel"/>
    <w:tmpl w:val="D03637D2"/>
    <w:lvl w:ilvl="0" w:tplc="844C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E7756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D43080"/>
    <w:multiLevelType w:val="hybridMultilevel"/>
    <w:tmpl w:val="C5AC0988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551A7C"/>
    <w:multiLevelType w:val="hybridMultilevel"/>
    <w:tmpl w:val="402C45CA"/>
    <w:lvl w:ilvl="0" w:tplc="C2BAF15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75D51"/>
    <w:multiLevelType w:val="hybridMultilevel"/>
    <w:tmpl w:val="AC305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A6C0B"/>
    <w:multiLevelType w:val="hybridMultilevel"/>
    <w:tmpl w:val="8A3E1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F80E2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2F5B70"/>
    <w:multiLevelType w:val="hybridMultilevel"/>
    <w:tmpl w:val="DA66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80FB6"/>
    <w:multiLevelType w:val="hybridMultilevel"/>
    <w:tmpl w:val="C8D42A8C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835333"/>
    <w:multiLevelType w:val="hybridMultilevel"/>
    <w:tmpl w:val="5EECEE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7377B"/>
    <w:multiLevelType w:val="hybridMultilevel"/>
    <w:tmpl w:val="D818C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35431"/>
    <w:multiLevelType w:val="hybridMultilevel"/>
    <w:tmpl w:val="B64AE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45C38">
      <w:start w:val="3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A227DC2">
      <w:start w:val="16"/>
      <w:numFmt w:val="lowerLetter"/>
      <w:lvlText w:val="%4."/>
      <w:lvlJc w:val="left"/>
      <w:pPr>
        <w:ind w:left="2880" w:hanging="360"/>
      </w:pPr>
      <w:rPr>
        <w:rFonts w:hint="default"/>
        <w:i/>
        <w:u w:val="single"/>
      </w:rPr>
    </w:lvl>
    <w:lvl w:ilvl="4" w:tplc="5A200A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008228">
      <w:start w:val="15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B3399"/>
    <w:multiLevelType w:val="hybridMultilevel"/>
    <w:tmpl w:val="C700C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F5A38"/>
    <w:multiLevelType w:val="hybridMultilevel"/>
    <w:tmpl w:val="C2FA6D4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D1798"/>
    <w:multiLevelType w:val="hybridMultilevel"/>
    <w:tmpl w:val="AF608C9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4"/>
  </w:num>
  <w:num w:numId="4">
    <w:abstractNumId w:val="40"/>
  </w:num>
  <w:num w:numId="5">
    <w:abstractNumId w:val="38"/>
  </w:num>
  <w:num w:numId="6">
    <w:abstractNumId w:val="41"/>
  </w:num>
  <w:num w:numId="7">
    <w:abstractNumId w:val="0"/>
  </w:num>
  <w:num w:numId="8">
    <w:abstractNumId w:val="27"/>
  </w:num>
  <w:num w:numId="9">
    <w:abstractNumId w:val="1"/>
  </w:num>
  <w:num w:numId="10">
    <w:abstractNumId w:val="21"/>
  </w:num>
  <w:num w:numId="11">
    <w:abstractNumId w:val="2"/>
  </w:num>
  <w:num w:numId="12">
    <w:abstractNumId w:val="2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1"/>
  </w:num>
  <w:num w:numId="17">
    <w:abstractNumId w:val="2"/>
  </w:num>
  <w:num w:numId="18">
    <w:abstractNumId w:val="25"/>
  </w:num>
  <w:num w:numId="19">
    <w:abstractNumId w:val="3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3"/>
  </w:num>
  <w:num w:numId="24">
    <w:abstractNumId w:val="16"/>
  </w:num>
  <w:num w:numId="25">
    <w:abstractNumId w:val="15"/>
  </w:num>
  <w:num w:numId="26">
    <w:abstractNumId w:val="6"/>
  </w:num>
  <w:num w:numId="27">
    <w:abstractNumId w:val="29"/>
  </w:num>
  <w:num w:numId="28">
    <w:abstractNumId w:val="18"/>
  </w:num>
  <w:num w:numId="29">
    <w:abstractNumId w:val="32"/>
  </w:num>
  <w:num w:numId="30">
    <w:abstractNumId w:val="37"/>
  </w:num>
  <w:num w:numId="31">
    <w:abstractNumId w:val="9"/>
  </w:num>
  <w:num w:numId="32">
    <w:abstractNumId w:val="35"/>
  </w:num>
  <w:num w:numId="33">
    <w:abstractNumId w:val="3"/>
  </w:num>
  <w:num w:numId="34">
    <w:abstractNumId w:val="10"/>
  </w:num>
  <w:num w:numId="35">
    <w:abstractNumId w:val="22"/>
  </w:num>
  <w:num w:numId="36">
    <w:abstractNumId w:val="7"/>
  </w:num>
  <w:num w:numId="37">
    <w:abstractNumId w:val="26"/>
  </w:num>
  <w:num w:numId="38">
    <w:abstractNumId w:val="4"/>
  </w:num>
  <w:num w:numId="39">
    <w:abstractNumId w:val="12"/>
  </w:num>
  <w:num w:numId="40">
    <w:abstractNumId w:val="19"/>
  </w:num>
  <w:num w:numId="41">
    <w:abstractNumId w:val="13"/>
  </w:num>
  <w:num w:numId="42">
    <w:abstractNumId w:val="30"/>
  </w:num>
  <w:num w:numId="43">
    <w:abstractNumId w:val="24"/>
  </w:num>
  <w:num w:numId="44">
    <w:abstractNumId w:val="31"/>
  </w:num>
  <w:num w:numId="45">
    <w:abstractNumId w:val="20"/>
  </w:num>
  <w:num w:numId="46">
    <w:abstractNumId w:val="39"/>
  </w:num>
  <w:num w:numId="47">
    <w:abstractNumId w:val="5"/>
  </w:num>
  <w:num w:numId="48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0C30"/>
    <w:rsid w:val="00002813"/>
    <w:rsid w:val="00010BBD"/>
    <w:rsid w:val="00032A02"/>
    <w:rsid w:val="000346E9"/>
    <w:rsid w:val="00040626"/>
    <w:rsid w:val="000443F6"/>
    <w:rsid w:val="00045FC4"/>
    <w:rsid w:val="00047EE5"/>
    <w:rsid w:val="00055E58"/>
    <w:rsid w:val="00057299"/>
    <w:rsid w:val="00063B1B"/>
    <w:rsid w:val="000667F1"/>
    <w:rsid w:val="0007026C"/>
    <w:rsid w:val="00072453"/>
    <w:rsid w:val="00075E12"/>
    <w:rsid w:val="000819DE"/>
    <w:rsid w:val="00083017"/>
    <w:rsid w:val="000845A5"/>
    <w:rsid w:val="000871C4"/>
    <w:rsid w:val="0008774D"/>
    <w:rsid w:val="00097BDB"/>
    <w:rsid w:val="000A03E6"/>
    <w:rsid w:val="000A26E7"/>
    <w:rsid w:val="000A5150"/>
    <w:rsid w:val="000B0875"/>
    <w:rsid w:val="000B1926"/>
    <w:rsid w:val="000B7517"/>
    <w:rsid w:val="000C638B"/>
    <w:rsid w:val="000D1BAF"/>
    <w:rsid w:val="000E0499"/>
    <w:rsid w:val="000F0D39"/>
    <w:rsid w:val="0010215B"/>
    <w:rsid w:val="00104237"/>
    <w:rsid w:val="00105577"/>
    <w:rsid w:val="0010566D"/>
    <w:rsid w:val="00105950"/>
    <w:rsid w:val="00117983"/>
    <w:rsid w:val="0013256E"/>
    <w:rsid w:val="00132DAD"/>
    <w:rsid w:val="00143F8E"/>
    <w:rsid w:val="00144680"/>
    <w:rsid w:val="00155DE8"/>
    <w:rsid w:val="001653AF"/>
    <w:rsid w:val="00194F34"/>
    <w:rsid w:val="00195D2F"/>
    <w:rsid w:val="001B2BC4"/>
    <w:rsid w:val="001C63E2"/>
    <w:rsid w:val="001D7D7B"/>
    <w:rsid w:val="001E1E7E"/>
    <w:rsid w:val="001E4551"/>
    <w:rsid w:val="001E5117"/>
    <w:rsid w:val="001F3EFC"/>
    <w:rsid w:val="002004C5"/>
    <w:rsid w:val="0020232C"/>
    <w:rsid w:val="00206EEC"/>
    <w:rsid w:val="0021113C"/>
    <w:rsid w:val="0021162A"/>
    <w:rsid w:val="00217E59"/>
    <w:rsid w:val="00225C08"/>
    <w:rsid w:val="00232228"/>
    <w:rsid w:val="00234338"/>
    <w:rsid w:val="00235B25"/>
    <w:rsid w:val="0023698D"/>
    <w:rsid w:val="002372F5"/>
    <w:rsid w:val="00242321"/>
    <w:rsid w:val="00242769"/>
    <w:rsid w:val="0024501E"/>
    <w:rsid w:val="0024719D"/>
    <w:rsid w:val="00253723"/>
    <w:rsid w:val="002546C4"/>
    <w:rsid w:val="00257B13"/>
    <w:rsid w:val="0026197E"/>
    <w:rsid w:val="002630D0"/>
    <w:rsid w:val="0027210B"/>
    <w:rsid w:val="00273E69"/>
    <w:rsid w:val="00276D6B"/>
    <w:rsid w:val="00280FE5"/>
    <w:rsid w:val="00296D1B"/>
    <w:rsid w:val="002A0D23"/>
    <w:rsid w:val="002A1025"/>
    <w:rsid w:val="002A1455"/>
    <w:rsid w:val="002A6EC3"/>
    <w:rsid w:val="002B33D7"/>
    <w:rsid w:val="002C07C5"/>
    <w:rsid w:val="002D26E4"/>
    <w:rsid w:val="002D3899"/>
    <w:rsid w:val="002E2862"/>
    <w:rsid w:val="002E3612"/>
    <w:rsid w:val="002F15B9"/>
    <w:rsid w:val="00302C58"/>
    <w:rsid w:val="00313271"/>
    <w:rsid w:val="00314095"/>
    <w:rsid w:val="003150ED"/>
    <w:rsid w:val="003272E9"/>
    <w:rsid w:val="00331B78"/>
    <w:rsid w:val="00331D95"/>
    <w:rsid w:val="00337483"/>
    <w:rsid w:val="0034749F"/>
    <w:rsid w:val="00347BF5"/>
    <w:rsid w:val="0035691A"/>
    <w:rsid w:val="00356FBB"/>
    <w:rsid w:val="00361BD7"/>
    <w:rsid w:val="0036382B"/>
    <w:rsid w:val="0037048D"/>
    <w:rsid w:val="00377535"/>
    <w:rsid w:val="00384C6A"/>
    <w:rsid w:val="00393E5C"/>
    <w:rsid w:val="00393E7C"/>
    <w:rsid w:val="003965FE"/>
    <w:rsid w:val="003A0C33"/>
    <w:rsid w:val="003A5673"/>
    <w:rsid w:val="003B04DD"/>
    <w:rsid w:val="003B10C9"/>
    <w:rsid w:val="003B4EA0"/>
    <w:rsid w:val="003B6A26"/>
    <w:rsid w:val="003C1255"/>
    <w:rsid w:val="003C4140"/>
    <w:rsid w:val="003D2A7F"/>
    <w:rsid w:val="003D3BAB"/>
    <w:rsid w:val="003F13FD"/>
    <w:rsid w:val="003F1787"/>
    <w:rsid w:val="003F5EB9"/>
    <w:rsid w:val="003F782D"/>
    <w:rsid w:val="00401530"/>
    <w:rsid w:val="00407091"/>
    <w:rsid w:val="00413ABF"/>
    <w:rsid w:val="00415CFA"/>
    <w:rsid w:val="004171AD"/>
    <w:rsid w:val="00420E7F"/>
    <w:rsid w:val="00421733"/>
    <w:rsid w:val="00427F09"/>
    <w:rsid w:val="00430F25"/>
    <w:rsid w:val="004311C1"/>
    <w:rsid w:val="0044021D"/>
    <w:rsid w:val="0044080A"/>
    <w:rsid w:val="004426A9"/>
    <w:rsid w:val="00450242"/>
    <w:rsid w:val="00450C30"/>
    <w:rsid w:val="004520CB"/>
    <w:rsid w:val="00455F9C"/>
    <w:rsid w:val="00464D4A"/>
    <w:rsid w:val="004661A6"/>
    <w:rsid w:val="00466430"/>
    <w:rsid w:val="00467931"/>
    <w:rsid w:val="004710D1"/>
    <w:rsid w:val="00474358"/>
    <w:rsid w:val="00475A32"/>
    <w:rsid w:val="0047602D"/>
    <w:rsid w:val="00481E29"/>
    <w:rsid w:val="00484CFB"/>
    <w:rsid w:val="00486300"/>
    <w:rsid w:val="00490ABB"/>
    <w:rsid w:val="004912BE"/>
    <w:rsid w:val="004A2A5B"/>
    <w:rsid w:val="004A668E"/>
    <w:rsid w:val="004B4818"/>
    <w:rsid w:val="004B4983"/>
    <w:rsid w:val="004B4B1D"/>
    <w:rsid w:val="004C4728"/>
    <w:rsid w:val="004C4CBD"/>
    <w:rsid w:val="004C74C6"/>
    <w:rsid w:val="004D007D"/>
    <w:rsid w:val="004D171B"/>
    <w:rsid w:val="004D28C5"/>
    <w:rsid w:val="004D3569"/>
    <w:rsid w:val="004D4B0C"/>
    <w:rsid w:val="004D5494"/>
    <w:rsid w:val="004E087E"/>
    <w:rsid w:val="004F0035"/>
    <w:rsid w:val="004F0358"/>
    <w:rsid w:val="004F0B53"/>
    <w:rsid w:val="005029E3"/>
    <w:rsid w:val="00502BEF"/>
    <w:rsid w:val="00503C65"/>
    <w:rsid w:val="00506EA9"/>
    <w:rsid w:val="00510100"/>
    <w:rsid w:val="0051428B"/>
    <w:rsid w:val="005271CA"/>
    <w:rsid w:val="00527CFA"/>
    <w:rsid w:val="005331B9"/>
    <w:rsid w:val="00540537"/>
    <w:rsid w:val="00543171"/>
    <w:rsid w:val="0054577A"/>
    <w:rsid w:val="00546D61"/>
    <w:rsid w:val="00550D47"/>
    <w:rsid w:val="005527F2"/>
    <w:rsid w:val="00563268"/>
    <w:rsid w:val="00565D90"/>
    <w:rsid w:val="00570CE1"/>
    <w:rsid w:val="00575C63"/>
    <w:rsid w:val="00583CE7"/>
    <w:rsid w:val="00594F72"/>
    <w:rsid w:val="005963D3"/>
    <w:rsid w:val="005A3856"/>
    <w:rsid w:val="005B45D1"/>
    <w:rsid w:val="005B63BA"/>
    <w:rsid w:val="005B6853"/>
    <w:rsid w:val="005C2BD0"/>
    <w:rsid w:val="005C5956"/>
    <w:rsid w:val="005C75EC"/>
    <w:rsid w:val="005C789E"/>
    <w:rsid w:val="005D2BD6"/>
    <w:rsid w:val="005D6793"/>
    <w:rsid w:val="005D739D"/>
    <w:rsid w:val="005E387A"/>
    <w:rsid w:val="005E4D63"/>
    <w:rsid w:val="005E5651"/>
    <w:rsid w:val="005F5069"/>
    <w:rsid w:val="005F507E"/>
    <w:rsid w:val="005F5958"/>
    <w:rsid w:val="006042B9"/>
    <w:rsid w:val="00606C5E"/>
    <w:rsid w:val="00612334"/>
    <w:rsid w:val="006133C4"/>
    <w:rsid w:val="00615B13"/>
    <w:rsid w:val="006174CD"/>
    <w:rsid w:val="00620B34"/>
    <w:rsid w:val="00624E2E"/>
    <w:rsid w:val="00634C6F"/>
    <w:rsid w:val="00636628"/>
    <w:rsid w:val="00636968"/>
    <w:rsid w:val="0064249A"/>
    <w:rsid w:val="00643CFF"/>
    <w:rsid w:val="00650B9F"/>
    <w:rsid w:val="0066059F"/>
    <w:rsid w:val="006623BF"/>
    <w:rsid w:val="00670EDB"/>
    <w:rsid w:val="00680944"/>
    <w:rsid w:val="006870FE"/>
    <w:rsid w:val="006A17AA"/>
    <w:rsid w:val="006A318D"/>
    <w:rsid w:val="006A3825"/>
    <w:rsid w:val="006A493E"/>
    <w:rsid w:val="006A4F65"/>
    <w:rsid w:val="006B1F70"/>
    <w:rsid w:val="006B22CE"/>
    <w:rsid w:val="006C01B5"/>
    <w:rsid w:val="006C0E61"/>
    <w:rsid w:val="006C120B"/>
    <w:rsid w:val="006C47EC"/>
    <w:rsid w:val="006C6778"/>
    <w:rsid w:val="006C7E65"/>
    <w:rsid w:val="006C7E99"/>
    <w:rsid w:val="006C7F8A"/>
    <w:rsid w:val="006D07CF"/>
    <w:rsid w:val="006D206A"/>
    <w:rsid w:val="006D6350"/>
    <w:rsid w:val="006E3956"/>
    <w:rsid w:val="006E411C"/>
    <w:rsid w:val="00702C0D"/>
    <w:rsid w:val="00702C4D"/>
    <w:rsid w:val="007041AF"/>
    <w:rsid w:val="0071607A"/>
    <w:rsid w:val="00722FF5"/>
    <w:rsid w:val="00736AE3"/>
    <w:rsid w:val="00744E79"/>
    <w:rsid w:val="00747FDB"/>
    <w:rsid w:val="00765EA3"/>
    <w:rsid w:val="0077240F"/>
    <w:rsid w:val="007767D5"/>
    <w:rsid w:val="0078388C"/>
    <w:rsid w:val="00785A84"/>
    <w:rsid w:val="007874AE"/>
    <w:rsid w:val="007900C1"/>
    <w:rsid w:val="00791A81"/>
    <w:rsid w:val="007951D0"/>
    <w:rsid w:val="007A02FF"/>
    <w:rsid w:val="007B5DF2"/>
    <w:rsid w:val="007C2002"/>
    <w:rsid w:val="007C5007"/>
    <w:rsid w:val="007C5EDC"/>
    <w:rsid w:val="007E31D3"/>
    <w:rsid w:val="007E448F"/>
    <w:rsid w:val="007E5A8F"/>
    <w:rsid w:val="007F54BA"/>
    <w:rsid w:val="007F6FCC"/>
    <w:rsid w:val="00800C73"/>
    <w:rsid w:val="0080622D"/>
    <w:rsid w:val="0081186D"/>
    <w:rsid w:val="00822CA9"/>
    <w:rsid w:val="0083028E"/>
    <w:rsid w:val="00843FCC"/>
    <w:rsid w:val="00851359"/>
    <w:rsid w:val="008629E8"/>
    <w:rsid w:val="00862C56"/>
    <w:rsid w:val="0086451C"/>
    <w:rsid w:val="008811D8"/>
    <w:rsid w:val="0088653C"/>
    <w:rsid w:val="008873D2"/>
    <w:rsid w:val="008905CB"/>
    <w:rsid w:val="00890A0B"/>
    <w:rsid w:val="008939C3"/>
    <w:rsid w:val="00897089"/>
    <w:rsid w:val="008A0DB2"/>
    <w:rsid w:val="008A0E0D"/>
    <w:rsid w:val="008B10DA"/>
    <w:rsid w:val="008B706B"/>
    <w:rsid w:val="008C2A0D"/>
    <w:rsid w:val="008C5B7D"/>
    <w:rsid w:val="008C5BE7"/>
    <w:rsid w:val="008D06D4"/>
    <w:rsid w:val="008E1BD5"/>
    <w:rsid w:val="008E27A7"/>
    <w:rsid w:val="008E292A"/>
    <w:rsid w:val="008E3AA5"/>
    <w:rsid w:val="00905E7C"/>
    <w:rsid w:val="009117CF"/>
    <w:rsid w:val="00915782"/>
    <w:rsid w:val="00916FBA"/>
    <w:rsid w:val="009177E1"/>
    <w:rsid w:val="00921B14"/>
    <w:rsid w:val="009225C8"/>
    <w:rsid w:val="009261C7"/>
    <w:rsid w:val="00933261"/>
    <w:rsid w:val="00937C3B"/>
    <w:rsid w:val="0094124D"/>
    <w:rsid w:val="0094249A"/>
    <w:rsid w:val="00943771"/>
    <w:rsid w:val="00943D0D"/>
    <w:rsid w:val="009554FB"/>
    <w:rsid w:val="009660D8"/>
    <w:rsid w:val="0096790F"/>
    <w:rsid w:val="0097141B"/>
    <w:rsid w:val="00974D5C"/>
    <w:rsid w:val="00974FE8"/>
    <w:rsid w:val="009766AD"/>
    <w:rsid w:val="00981114"/>
    <w:rsid w:val="009824CE"/>
    <w:rsid w:val="0098354A"/>
    <w:rsid w:val="00983D05"/>
    <w:rsid w:val="00987D0D"/>
    <w:rsid w:val="00990090"/>
    <w:rsid w:val="009928BD"/>
    <w:rsid w:val="00993E17"/>
    <w:rsid w:val="009941EF"/>
    <w:rsid w:val="00994DFE"/>
    <w:rsid w:val="00995692"/>
    <w:rsid w:val="0099573B"/>
    <w:rsid w:val="009B4ECE"/>
    <w:rsid w:val="009D3056"/>
    <w:rsid w:val="009D63C2"/>
    <w:rsid w:val="009D6C38"/>
    <w:rsid w:val="009E2C89"/>
    <w:rsid w:val="009E629B"/>
    <w:rsid w:val="009E66D8"/>
    <w:rsid w:val="009E6ADE"/>
    <w:rsid w:val="009F3F9F"/>
    <w:rsid w:val="00A004F5"/>
    <w:rsid w:val="00A01620"/>
    <w:rsid w:val="00A019BB"/>
    <w:rsid w:val="00A04911"/>
    <w:rsid w:val="00A07F98"/>
    <w:rsid w:val="00A116F8"/>
    <w:rsid w:val="00A130D0"/>
    <w:rsid w:val="00A1351A"/>
    <w:rsid w:val="00A20023"/>
    <w:rsid w:val="00A25B73"/>
    <w:rsid w:val="00A376E2"/>
    <w:rsid w:val="00A37840"/>
    <w:rsid w:val="00A41349"/>
    <w:rsid w:val="00A41D6E"/>
    <w:rsid w:val="00A442D0"/>
    <w:rsid w:val="00A52766"/>
    <w:rsid w:val="00A5561A"/>
    <w:rsid w:val="00A61ADE"/>
    <w:rsid w:val="00A80F27"/>
    <w:rsid w:val="00A85661"/>
    <w:rsid w:val="00A85DE3"/>
    <w:rsid w:val="00A87AA6"/>
    <w:rsid w:val="00A93CAD"/>
    <w:rsid w:val="00A96F1E"/>
    <w:rsid w:val="00AA70DA"/>
    <w:rsid w:val="00AB3B1B"/>
    <w:rsid w:val="00AB7E60"/>
    <w:rsid w:val="00AC1240"/>
    <w:rsid w:val="00AC4387"/>
    <w:rsid w:val="00AD3DDE"/>
    <w:rsid w:val="00AD4419"/>
    <w:rsid w:val="00AE2B1A"/>
    <w:rsid w:val="00AE4F97"/>
    <w:rsid w:val="00B028C4"/>
    <w:rsid w:val="00B07129"/>
    <w:rsid w:val="00B15CD8"/>
    <w:rsid w:val="00B17659"/>
    <w:rsid w:val="00B50293"/>
    <w:rsid w:val="00B52715"/>
    <w:rsid w:val="00B54FA6"/>
    <w:rsid w:val="00B6728C"/>
    <w:rsid w:val="00B73FD1"/>
    <w:rsid w:val="00B81EA1"/>
    <w:rsid w:val="00B833E0"/>
    <w:rsid w:val="00BA0816"/>
    <w:rsid w:val="00BD04D6"/>
    <w:rsid w:val="00BD2C88"/>
    <w:rsid w:val="00BE1819"/>
    <w:rsid w:val="00BE1F15"/>
    <w:rsid w:val="00BF1A90"/>
    <w:rsid w:val="00BF49AF"/>
    <w:rsid w:val="00C17186"/>
    <w:rsid w:val="00C171A7"/>
    <w:rsid w:val="00C200BF"/>
    <w:rsid w:val="00C2076C"/>
    <w:rsid w:val="00C2435B"/>
    <w:rsid w:val="00C25154"/>
    <w:rsid w:val="00C303F9"/>
    <w:rsid w:val="00C4210D"/>
    <w:rsid w:val="00C45AD7"/>
    <w:rsid w:val="00C470A2"/>
    <w:rsid w:val="00C52BC9"/>
    <w:rsid w:val="00C56130"/>
    <w:rsid w:val="00C6493E"/>
    <w:rsid w:val="00C65B15"/>
    <w:rsid w:val="00C70993"/>
    <w:rsid w:val="00C72A5F"/>
    <w:rsid w:val="00C774BF"/>
    <w:rsid w:val="00C86523"/>
    <w:rsid w:val="00C86C04"/>
    <w:rsid w:val="00C9014B"/>
    <w:rsid w:val="00CA05F4"/>
    <w:rsid w:val="00CA256E"/>
    <w:rsid w:val="00CA3401"/>
    <w:rsid w:val="00CA5881"/>
    <w:rsid w:val="00CA6399"/>
    <w:rsid w:val="00CB711F"/>
    <w:rsid w:val="00CB721B"/>
    <w:rsid w:val="00CB79F8"/>
    <w:rsid w:val="00CC06E5"/>
    <w:rsid w:val="00CC12BE"/>
    <w:rsid w:val="00CC5270"/>
    <w:rsid w:val="00CD5C88"/>
    <w:rsid w:val="00CD7503"/>
    <w:rsid w:val="00CE07BE"/>
    <w:rsid w:val="00CE2B13"/>
    <w:rsid w:val="00CE2B92"/>
    <w:rsid w:val="00CE6D15"/>
    <w:rsid w:val="00CF210B"/>
    <w:rsid w:val="00CF65A4"/>
    <w:rsid w:val="00D01CC9"/>
    <w:rsid w:val="00D0229A"/>
    <w:rsid w:val="00D03B8F"/>
    <w:rsid w:val="00D0524A"/>
    <w:rsid w:val="00D067EF"/>
    <w:rsid w:val="00D13E57"/>
    <w:rsid w:val="00D21E1F"/>
    <w:rsid w:val="00D3480C"/>
    <w:rsid w:val="00D37C1B"/>
    <w:rsid w:val="00D44801"/>
    <w:rsid w:val="00D5752E"/>
    <w:rsid w:val="00D57D07"/>
    <w:rsid w:val="00D61B91"/>
    <w:rsid w:val="00D62385"/>
    <w:rsid w:val="00D62EA3"/>
    <w:rsid w:val="00D66B4D"/>
    <w:rsid w:val="00D6791A"/>
    <w:rsid w:val="00D726DD"/>
    <w:rsid w:val="00D86A0B"/>
    <w:rsid w:val="00D91327"/>
    <w:rsid w:val="00D955E7"/>
    <w:rsid w:val="00D959DD"/>
    <w:rsid w:val="00DA1A69"/>
    <w:rsid w:val="00DB07CB"/>
    <w:rsid w:val="00DB590B"/>
    <w:rsid w:val="00DB5DA0"/>
    <w:rsid w:val="00DC5FA7"/>
    <w:rsid w:val="00DC68E2"/>
    <w:rsid w:val="00DD2C15"/>
    <w:rsid w:val="00DD347A"/>
    <w:rsid w:val="00DD7E7C"/>
    <w:rsid w:val="00DE17C9"/>
    <w:rsid w:val="00DE39B0"/>
    <w:rsid w:val="00DF1F3A"/>
    <w:rsid w:val="00DF3E22"/>
    <w:rsid w:val="00DF6113"/>
    <w:rsid w:val="00DF6121"/>
    <w:rsid w:val="00E22A29"/>
    <w:rsid w:val="00E23CB7"/>
    <w:rsid w:val="00E329FE"/>
    <w:rsid w:val="00E35E15"/>
    <w:rsid w:val="00E41F68"/>
    <w:rsid w:val="00E43C00"/>
    <w:rsid w:val="00E512FC"/>
    <w:rsid w:val="00E513C2"/>
    <w:rsid w:val="00E51943"/>
    <w:rsid w:val="00E52C4F"/>
    <w:rsid w:val="00E54436"/>
    <w:rsid w:val="00E567E8"/>
    <w:rsid w:val="00E60626"/>
    <w:rsid w:val="00E62AB6"/>
    <w:rsid w:val="00E73C96"/>
    <w:rsid w:val="00E74E4F"/>
    <w:rsid w:val="00E75D4D"/>
    <w:rsid w:val="00E770F3"/>
    <w:rsid w:val="00E77F55"/>
    <w:rsid w:val="00E81087"/>
    <w:rsid w:val="00E81DCB"/>
    <w:rsid w:val="00E833F2"/>
    <w:rsid w:val="00E93CF8"/>
    <w:rsid w:val="00E96144"/>
    <w:rsid w:val="00E97744"/>
    <w:rsid w:val="00EA0CDE"/>
    <w:rsid w:val="00EA3B27"/>
    <w:rsid w:val="00EB01BD"/>
    <w:rsid w:val="00EB5798"/>
    <w:rsid w:val="00EB5D67"/>
    <w:rsid w:val="00EC7675"/>
    <w:rsid w:val="00ED0209"/>
    <w:rsid w:val="00ED126D"/>
    <w:rsid w:val="00ED543F"/>
    <w:rsid w:val="00EE65A7"/>
    <w:rsid w:val="00EE688D"/>
    <w:rsid w:val="00EF5B30"/>
    <w:rsid w:val="00F0078F"/>
    <w:rsid w:val="00F02635"/>
    <w:rsid w:val="00F044CB"/>
    <w:rsid w:val="00F11270"/>
    <w:rsid w:val="00F13F6F"/>
    <w:rsid w:val="00F15613"/>
    <w:rsid w:val="00F218D6"/>
    <w:rsid w:val="00F25E12"/>
    <w:rsid w:val="00F32C1F"/>
    <w:rsid w:val="00F33DFD"/>
    <w:rsid w:val="00F347FD"/>
    <w:rsid w:val="00F47605"/>
    <w:rsid w:val="00F51AC8"/>
    <w:rsid w:val="00F530BF"/>
    <w:rsid w:val="00F5588D"/>
    <w:rsid w:val="00F6092E"/>
    <w:rsid w:val="00F642E9"/>
    <w:rsid w:val="00F662AD"/>
    <w:rsid w:val="00F75DA3"/>
    <w:rsid w:val="00F81C25"/>
    <w:rsid w:val="00F8531E"/>
    <w:rsid w:val="00F865FF"/>
    <w:rsid w:val="00F91F5A"/>
    <w:rsid w:val="00F92C19"/>
    <w:rsid w:val="00FA4543"/>
    <w:rsid w:val="00FA5E73"/>
    <w:rsid w:val="00FA6679"/>
    <w:rsid w:val="00FB21A4"/>
    <w:rsid w:val="00FB3B85"/>
    <w:rsid w:val="00FB5AD1"/>
    <w:rsid w:val="00FC14E5"/>
    <w:rsid w:val="00FC2DD6"/>
    <w:rsid w:val="00FC40FA"/>
    <w:rsid w:val="00FC537F"/>
    <w:rsid w:val="00FC623F"/>
    <w:rsid w:val="00FD0989"/>
    <w:rsid w:val="00FD3655"/>
    <w:rsid w:val="00FE26D2"/>
    <w:rsid w:val="00FE2F2F"/>
    <w:rsid w:val="00FE4FA0"/>
    <w:rsid w:val="00FE50C7"/>
    <w:rsid w:val="00FF0D17"/>
    <w:rsid w:val="00FF38BF"/>
    <w:rsid w:val="00FF594C"/>
    <w:rsid w:val="00FF5E40"/>
    <w:rsid w:val="00FF67D6"/>
    <w:rsid w:val="00FF6B77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8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1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83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0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1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.upol.cz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ED3C-D7BC-49B6-908E-42CCE61C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45</TotalTime>
  <Pages>4</Pages>
  <Words>1587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63510</cp:lastModifiedBy>
  <cp:revision>17</cp:revision>
  <cp:lastPrinted>2018-10-25T17:46:00Z</cp:lastPrinted>
  <dcterms:created xsi:type="dcterms:W3CDTF">2018-10-26T06:07:00Z</dcterms:created>
  <dcterms:modified xsi:type="dcterms:W3CDTF">2018-10-26T06:58:00Z</dcterms:modified>
</cp:coreProperties>
</file>