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Default="00F2461E" w:rsidP="0062114C">
      <w:pPr>
        <w:jc w:val="center"/>
        <w:rPr>
          <w:rFonts w:asciiTheme="minorHAnsi" w:hAnsiTheme="minorHAnsi"/>
          <w:b/>
        </w:rPr>
      </w:pPr>
      <w:r w:rsidRPr="0062114C">
        <w:rPr>
          <w:rFonts w:asciiTheme="minorHAnsi" w:hAnsiTheme="minorHAnsi"/>
          <w:b/>
        </w:rPr>
        <w:t xml:space="preserve">ZÁPIS č. </w:t>
      </w:r>
      <w:r w:rsidR="00C05FBA" w:rsidRPr="0062114C">
        <w:rPr>
          <w:rFonts w:asciiTheme="minorHAnsi" w:hAnsiTheme="minorHAnsi"/>
          <w:b/>
        </w:rPr>
        <w:t>2</w:t>
      </w:r>
      <w:r w:rsidR="002C1F50">
        <w:rPr>
          <w:rFonts w:asciiTheme="minorHAnsi" w:hAnsiTheme="minorHAnsi"/>
          <w:b/>
        </w:rPr>
        <w:t>8</w:t>
      </w:r>
      <w:r w:rsidR="002832BD" w:rsidRPr="0062114C">
        <w:rPr>
          <w:rFonts w:asciiTheme="minorHAnsi" w:hAnsiTheme="minorHAnsi"/>
          <w:b/>
        </w:rPr>
        <w:t>/</w:t>
      </w:r>
      <w:r w:rsidR="00835011" w:rsidRPr="0062114C">
        <w:rPr>
          <w:rFonts w:asciiTheme="minorHAnsi" w:hAnsiTheme="minorHAnsi"/>
          <w:b/>
        </w:rPr>
        <w:t>201</w:t>
      </w:r>
      <w:r w:rsidR="00BE1425" w:rsidRPr="0062114C">
        <w:rPr>
          <w:rFonts w:asciiTheme="minorHAnsi" w:hAnsiTheme="minorHAnsi"/>
          <w:b/>
        </w:rPr>
        <w:t>7</w:t>
      </w:r>
    </w:p>
    <w:p w:rsidR="00F548F4" w:rsidRPr="0062114C" w:rsidRDefault="00F548F4" w:rsidP="0062114C">
      <w:pPr>
        <w:jc w:val="center"/>
        <w:rPr>
          <w:rFonts w:asciiTheme="minorHAnsi" w:hAnsiTheme="minorHAnsi"/>
          <w:b/>
        </w:rPr>
      </w:pPr>
    </w:p>
    <w:p w:rsidR="00822F0B" w:rsidRDefault="003C4A0E" w:rsidP="009B050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</w:rPr>
        <w:t>z</w:t>
      </w:r>
      <w:r w:rsidR="005F162B" w:rsidRPr="00FB692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33B82" w:rsidRPr="00FB6922" w:rsidRDefault="005F162B" w:rsidP="009B050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C1598">
        <w:rPr>
          <w:rFonts w:asciiTheme="minorHAnsi" w:hAnsiTheme="minorHAnsi"/>
          <w:b/>
          <w:sz w:val="22"/>
          <w:szCs w:val="22"/>
        </w:rPr>
        <w:t>která se</w:t>
      </w:r>
      <w:r w:rsidR="00B450F5" w:rsidRPr="00BC1598">
        <w:rPr>
          <w:rFonts w:asciiTheme="minorHAnsi" w:hAnsiTheme="minorHAnsi"/>
          <w:b/>
          <w:sz w:val="22"/>
          <w:szCs w:val="22"/>
        </w:rPr>
        <w:t xml:space="preserve"> konala </w:t>
      </w:r>
      <w:r w:rsidR="002C1F50" w:rsidRPr="00BC1598">
        <w:rPr>
          <w:rFonts w:asciiTheme="minorHAnsi" w:hAnsiTheme="minorHAnsi"/>
          <w:b/>
          <w:sz w:val="22"/>
          <w:szCs w:val="22"/>
        </w:rPr>
        <w:t>v</w:t>
      </w:r>
      <w:r w:rsidR="00BC1598" w:rsidRPr="00BC1598">
        <w:rPr>
          <w:rFonts w:asciiTheme="minorHAnsi" w:hAnsiTheme="minorHAnsi"/>
          <w:b/>
          <w:sz w:val="22"/>
          <w:szCs w:val="22"/>
        </w:rPr>
        <w:t> rámci výjezdního zasedání vedení LF UP</w:t>
      </w:r>
      <w:r w:rsidR="00B048BD">
        <w:rPr>
          <w:rFonts w:asciiTheme="minorHAnsi" w:hAnsiTheme="minorHAnsi"/>
          <w:b/>
          <w:sz w:val="22"/>
          <w:szCs w:val="22"/>
        </w:rPr>
        <w:t xml:space="preserve"> ve dnech 18. – 19. dubna 2017</w:t>
      </w:r>
    </w:p>
    <w:p w:rsidR="002A0A0C" w:rsidRPr="00FB6922" w:rsidRDefault="002A0A0C" w:rsidP="009B0506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FB6922" w:rsidRDefault="00482ACC" w:rsidP="009B050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692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822F0B" w:rsidRPr="00822F0B" w:rsidRDefault="00822F0B" w:rsidP="009B050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27/1 Požádat předsedu AS LF UP</w:t>
      </w:r>
      <w:r w:rsidRPr="002937E0">
        <w:rPr>
          <w:rFonts w:asciiTheme="minorHAnsi" w:hAnsiTheme="minorHAnsi" w:cs="Courier New"/>
          <w:sz w:val="22"/>
          <w:szCs w:val="22"/>
        </w:rPr>
        <w:t xml:space="preserve"> MUDr. Jana Strojila, Ph.D. o svolání mimořádného zasedání AS LF UP za účelem projednání novel</w:t>
      </w:r>
      <w:r w:rsidR="00B048BD">
        <w:rPr>
          <w:rFonts w:asciiTheme="minorHAnsi" w:hAnsiTheme="minorHAnsi" w:cs="Courier New"/>
          <w:sz w:val="22"/>
          <w:szCs w:val="22"/>
        </w:rPr>
        <w:t xml:space="preserve">izací vnitřních předpisů LF UP. </w:t>
      </w:r>
      <w:r>
        <w:rPr>
          <w:rFonts w:asciiTheme="minorHAnsi" w:hAnsiTheme="minorHAnsi" w:cs="Courier New"/>
          <w:b/>
          <w:sz w:val="22"/>
          <w:szCs w:val="22"/>
        </w:rPr>
        <w:t xml:space="preserve">Splněno. </w:t>
      </w:r>
    </w:p>
    <w:p w:rsidR="00822F0B" w:rsidRPr="00822F0B" w:rsidRDefault="00822F0B" w:rsidP="009B0506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822F0B">
        <w:rPr>
          <w:rFonts w:asciiTheme="minorHAnsi" w:hAnsiTheme="minorHAnsi"/>
          <w:sz w:val="22"/>
          <w:szCs w:val="22"/>
        </w:rPr>
        <w:t xml:space="preserve">27/2 Informovat </w:t>
      </w:r>
      <w:r w:rsidR="00B048BD">
        <w:rPr>
          <w:rFonts w:asciiTheme="minorHAnsi" w:hAnsiTheme="minorHAnsi" w:cs="Courier New"/>
          <w:sz w:val="22"/>
          <w:szCs w:val="22"/>
        </w:rPr>
        <w:t xml:space="preserve">prorektora </w:t>
      </w:r>
      <w:r w:rsidRPr="00822F0B">
        <w:rPr>
          <w:rFonts w:asciiTheme="minorHAnsi" w:hAnsiTheme="minorHAnsi" w:cs="Courier New"/>
          <w:sz w:val="22"/>
          <w:szCs w:val="22"/>
        </w:rPr>
        <w:t xml:space="preserve">UP prof. Mgr. </w:t>
      </w:r>
      <w:proofErr w:type="spellStart"/>
      <w:r w:rsidRPr="00822F0B">
        <w:rPr>
          <w:rFonts w:asciiTheme="minorHAnsi" w:hAnsiTheme="minorHAnsi" w:cs="Courier New"/>
          <w:sz w:val="22"/>
          <w:szCs w:val="22"/>
        </w:rPr>
        <w:t>MgA</w:t>
      </w:r>
      <w:proofErr w:type="spellEnd"/>
      <w:r w:rsidRPr="00822F0B">
        <w:rPr>
          <w:rFonts w:asciiTheme="minorHAnsi" w:hAnsiTheme="minorHAnsi" w:cs="Courier New"/>
          <w:sz w:val="22"/>
          <w:szCs w:val="22"/>
        </w:rPr>
        <w:t>. Víta Zouhara, Ph.D. o rozhodnutí vedení fakulty, že magisterské a doktorské programy na LF UP budou zatím akreditovány cestou Národního akreditačního úřadu.</w:t>
      </w:r>
      <w:r w:rsidR="00466250">
        <w:rPr>
          <w:rFonts w:asciiTheme="minorHAnsi" w:hAnsiTheme="minorHAnsi" w:cs="Courier New"/>
          <w:sz w:val="22"/>
          <w:szCs w:val="22"/>
        </w:rPr>
        <w:t xml:space="preserve"> </w:t>
      </w:r>
      <w:r w:rsidR="00466250">
        <w:rPr>
          <w:rFonts w:asciiTheme="minorHAnsi" w:hAnsiTheme="minorHAnsi" w:cs="Courier New"/>
          <w:b/>
          <w:sz w:val="22"/>
          <w:szCs w:val="22"/>
        </w:rPr>
        <w:t xml:space="preserve">Splněno. </w:t>
      </w:r>
    </w:p>
    <w:p w:rsidR="002A0A0C" w:rsidRPr="002937E0" w:rsidRDefault="002A0A0C" w:rsidP="009B0506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2937E0" w:rsidRDefault="00AE1364" w:rsidP="009B050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32375" w:rsidRPr="002937E0" w:rsidRDefault="00132375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19/1</w:t>
      </w:r>
      <w:r w:rsidR="0057777E" w:rsidRPr="002937E0">
        <w:rPr>
          <w:rFonts w:asciiTheme="minorHAnsi" w:hAnsiTheme="minorHAnsi"/>
          <w:sz w:val="22"/>
          <w:szCs w:val="22"/>
        </w:rPr>
        <w:t xml:space="preserve"> Vyřešit otázku přístupu studentů do KIS </w:t>
      </w:r>
      <w:proofErr w:type="spellStart"/>
      <w:r w:rsidR="0057777E" w:rsidRPr="002937E0">
        <w:rPr>
          <w:rFonts w:asciiTheme="minorHAnsi" w:hAnsiTheme="minorHAnsi"/>
          <w:sz w:val="22"/>
          <w:szCs w:val="22"/>
        </w:rPr>
        <w:t>MEde</w:t>
      </w:r>
      <w:r w:rsidR="00E678F7" w:rsidRPr="002937E0">
        <w:rPr>
          <w:rFonts w:asciiTheme="minorHAnsi" w:hAnsiTheme="minorHAnsi"/>
          <w:sz w:val="22"/>
          <w:szCs w:val="22"/>
        </w:rPr>
        <w:t>a</w:t>
      </w:r>
      <w:proofErr w:type="spellEnd"/>
      <w:r w:rsidR="0057777E" w:rsidRPr="002937E0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2937E0" w:rsidRDefault="0057777E" w:rsidP="009B050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C1ED1" w:rsidRPr="002937E0" w:rsidRDefault="00AC1ED1" w:rsidP="009B05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2937E0" w:rsidRDefault="00AC1ED1" w:rsidP="009B05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děkan LF UP</w:t>
      </w:r>
    </w:p>
    <w:p w:rsidR="00D81C39" w:rsidRPr="002937E0" w:rsidRDefault="008E6EB8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937E0">
        <w:rPr>
          <w:rFonts w:asciiTheme="minorHAnsi" w:hAnsiTheme="minorHAnsi"/>
          <w:sz w:val="22"/>
          <w:szCs w:val="22"/>
        </w:rPr>
        <w:t xml:space="preserve">27/3 </w:t>
      </w:r>
      <w:r w:rsidR="002937E0" w:rsidRPr="002937E0">
        <w:rPr>
          <w:rFonts w:asciiTheme="minorHAnsi" w:hAnsiTheme="minorHAnsi"/>
          <w:sz w:val="22"/>
          <w:szCs w:val="22"/>
        </w:rPr>
        <w:t>Zastoupit děkana LF UP na jednání k nekuřácké nemocnici dne 24. 4. 2017 v 11:00 hodin na ředitelství FNOL.</w:t>
      </w:r>
    </w:p>
    <w:p w:rsidR="002937E0" w:rsidRPr="002937E0" w:rsidRDefault="002937E0" w:rsidP="009B050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937E0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412A8" w:rsidRDefault="00750F11" w:rsidP="009B05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28/1</w:t>
      </w:r>
      <w:r w:rsidR="003412A8">
        <w:rPr>
          <w:rFonts w:asciiTheme="minorHAnsi" w:hAnsiTheme="minorHAnsi"/>
          <w:sz w:val="22"/>
          <w:szCs w:val="22"/>
        </w:rPr>
        <w:t xml:space="preserve"> Projednat s AS LF UP a následně s VR LF UP úpravu návrhu kritérií pro </w:t>
      </w:r>
      <w:r>
        <w:rPr>
          <w:rFonts w:asciiTheme="minorHAnsi" w:hAnsiTheme="minorHAnsi"/>
          <w:sz w:val="22"/>
          <w:szCs w:val="22"/>
        </w:rPr>
        <w:t>habilitační řízení a řízení ke jmenování profesorem na LF UP</w:t>
      </w:r>
      <w:r w:rsidR="003412A8">
        <w:rPr>
          <w:rFonts w:asciiTheme="minorHAnsi" w:hAnsiTheme="minorHAnsi"/>
          <w:sz w:val="22"/>
          <w:szCs w:val="22"/>
        </w:rPr>
        <w:t>.</w:t>
      </w:r>
    </w:p>
    <w:p w:rsidR="003412A8" w:rsidRPr="003412A8" w:rsidRDefault="003412A8" w:rsidP="009B05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3412A8" w:rsidRDefault="003412A8" w:rsidP="009B0506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28/2 Projednat s AS LF UP a VR LF UP úpravu návrhu kritérií v rámci DSP.</w:t>
      </w:r>
    </w:p>
    <w:p w:rsidR="00750F11" w:rsidRPr="002A0A0C" w:rsidRDefault="003412A8" w:rsidP="009B0506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2A0A0C" w:rsidRDefault="002A0A0C" w:rsidP="009B050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D1A26" w:rsidRPr="00C03719" w:rsidRDefault="00F07E5D" w:rsidP="009B0506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0A0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D1A26" w:rsidRPr="006D1A26" w:rsidRDefault="006D1A26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6D1A26">
        <w:rPr>
          <w:rFonts w:asciiTheme="minorHAnsi" w:hAnsiTheme="minorHAnsi"/>
          <w:b/>
          <w:sz w:val="22"/>
          <w:szCs w:val="22"/>
        </w:rPr>
        <w:t>Kritéria pro habilitační řízení a řízení ke jmenování profesorem</w:t>
      </w:r>
    </w:p>
    <w:p w:rsidR="002C1F50" w:rsidRDefault="002C1F50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otevřel otázku kritérií pro habilitační </w:t>
      </w:r>
      <w:r w:rsidR="006D1A26">
        <w:rPr>
          <w:rFonts w:asciiTheme="minorHAnsi" w:hAnsiTheme="minorHAnsi"/>
          <w:sz w:val="22"/>
          <w:szCs w:val="22"/>
        </w:rPr>
        <w:t xml:space="preserve">řízení </w:t>
      </w:r>
      <w:r>
        <w:rPr>
          <w:rFonts w:asciiTheme="minorHAnsi" w:hAnsiTheme="minorHAnsi"/>
          <w:sz w:val="22"/>
          <w:szCs w:val="22"/>
        </w:rPr>
        <w:t xml:space="preserve">a řízení </w:t>
      </w:r>
      <w:r w:rsidR="006D1A26">
        <w:rPr>
          <w:rFonts w:asciiTheme="minorHAnsi" w:hAnsiTheme="minorHAnsi"/>
          <w:sz w:val="22"/>
          <w:szCs w:val="22"/>
        </w:rPr>
        <w:t xml:space="preserve">ke jmenování profesorem </w:t>
      </w:r>
      <w:r>
        <w:rPr>
          <w:rFonts w:asciiTheme="minorHAnsi" w:hAnsiTheme="minorHAnsi"/>
          <w:sz w:val="22"/>
          <w:szCs w:val="22"/>
        </w:rPr>
        <w:t xml:space="preserve">na LF UP. Po obsáhlé diskusi byl přijat závěr, že v rámci </w:t>
      </w:r>
      <w:proofErr w:type="spellStart"/>
      <w:r>
        <w:rPr>
          <w:rFonts w:asciiTheme="minorHAnsi" w:hAnsiTheme="minorHAnsi"/>
          <w:sz w:val="22"/>
          <w:szCs w:val="22"/>
        </w:rPr>
        <w:t>prvoautorských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impaktových</w:t>
      </w:r>
      <w:proofErr w:type="spellEnd"/>
      <w:r>
        <w:rPr>
          <w:rFonts w:asciiTheme="minorHAnsi" w:hAnsiTheme="minorHAnsi"/>
          <w:sz w:val="22"/>
          <w:szCs w:val="22"/>
        </w:rPr>
        <w:t xml:space="preserve"> prací bude vyžadováno, aby minimálně polovina těchto prací byla uveřejněna v časopisech s IF nad 0,5. Děkan projedná tento návrh s AS LF UP a následně VR LF UP.</w:t>
      </w:r>
    </w:p>
    <w:p w:rsidR="002C1F50" w:rsidRPr="006D1A26" w:rsidRDefault="006D1A26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Kritéria na počet publikací v DSP</w:t>
      </w:r>
    </w:p>
    <w:p w:rsidR="002C1F50" w:rsidRDefault="002C1F50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Byla projednána otázka kritérií na počet publikací v DSP, včetně časopis</w:t>
      </w:r>
      <w:r w:rsidR="00B048BD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 xml:space="preserve"> s IF. Na základě diskuse děkan předloží návrh AS LF UP a VR </w:t>
      </w:r>
      <w:r w:rsidR="006D1A26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na následující upřesnění: V rámci DSP musí být student prvním autorem alespoň jedné práce v časopise s IF. </w:t>
      </w:r>
    </w:p>
    <w:p w:rsidR="002C1F50" w:rsidRPr="006D1A26" w:rsidRDefault="009F2A1F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Hodnocení pomocí RIV bodů</w:t>
      </w:r>
    </w:p>
    <w:p w:rsidR="002C1F50" w:rsidRDefault="002C1F50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6D1A26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poděkoval proděkanu prof. </w:t>
      </w:r>
      <w:proofErr w:type="spellStart"/>
      <w:r>
        <w:rPr>
          <w:rFonts w:asciiTheme="minorHAnsi" w:hAnsiTheme="minorHAnsi"/>
          <w:sz w:val="22"/>
          <w:szCs w:val="22"/>
        </w:rPr>
        <w:t>Papajíkovi</w:t>
      </w:r>
      <w:proofErr w:type="spellEnd"/>
      <w:r>
        <w:rPr>
          <w:rFonts w:asciiTheme="minorHAnsi" w:hAnsiTheme="minorHAnsi"/>
          <w:sz w:val="22"/>
          <w:szCs w:val="22"/>
        </w:rPr>
        <w:t xml:space="preserve"> a Mgr. Hrouzkové za další zpracování vědecko-výzkumného výkonu (hodnocení pomocí RIV bodů) lékařských fakult a fakultních nemocnic v ČR, které bylo rozšířeno n</w:t>
      </w:r>
      <w:r w:rsidR="00B048BD">
        <w:rPr>
          <w:rFonts w:asciiTheme="minorHAnsi" w:hAnsiTheme="minorHAnsi"/>
          <w:sz w:val="22"/>
          <w:szCs w:val="22"/>
        </w:rPr>
        <w:t xml:space="preserve">a poslední tři sledovaná období – viz </w:t>
      </w:r>
      <w:r w:rsidR="00B048BD" w:rsidRPr="003412A8">
        <w:rPr>
          <w:rFonts w:asciiTheme="minorHAnsi" w:hAnsiTheme="minorHAnsi"/>
          <w:sz w:val="22"/>
          <w:szCs w:val="22"/>
          <w:u w:val="single"/>
        </w:rPr>
        <w:t>přílohy č. 1 - 3</w:t>
      </w:r>
      <w:r w:rsidR="00B048BD">
        <w:rPr>
          <w:rFonts w:asciiTheme="minorHAnsi" w:hAnsiTheme="minorHAnsi"/>
          <w:sz w:val="22"/>
          <w:szCs w:val="22"/>
        </w:rPr>
        <w:t>.</w:t>
      </w:r>
    </w:p>
    <w:p w:rsidR="002C1F50" w:rsidRPr="009F2A1F" w:rsidRDefault="009F2A1F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F2A1F">
        <w:rPr>
          <w:rFonts w:asciiTheme="minorHAnsi" w:hAnsiTheme="minorHAnsi"/>
          <w:b/>
          <w:sz w:val="22"/>
          <w:szCs w:val="22"/>
        </w:rPr>
        <w:t>Stanovení poplatků za úkony spojené s habilitačním řízením a řízením ke jmenování profesorem</w:t>
      </w:r>
    </w:p>
    <w:p w:rsidR="002C1F50" w:rsidRDefault="002C1F50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upřesnil, že na UP budou zavedeny poplatky </w:t>
      </w:r>
      <w:r w:rsidR="009F2A1F">
        <w:rPr>
          <w:rFonts w:asciiTheme="minorHAnsi" w:hAnsiTheme="minorHAnsi"/>
          <w:sz w:val="22"/>
          <w:szCs w:val="22"/>
        </w:rPr>
        <w:t>za úkony spojené s habilitačním řízením a řízením ke jmenování profesorem ve výši</w:t>
      </w:r>
      <w:r>
        <w:rPr>
          <w:rFonts w:asciiTheme="minorHAnsi" w:hAnsiTheme="minorHAnsi"/>
          <w:sz w:val="22"/>
          <w:szCs w:val="22"/>
        </w:rPr>
        <w:t xml:space="preserve"> 6</w:t>
      </w:r>
      <w:r w:rsidR="009F2A1F">
        <w:rPr>
          <w:rFonts w:asciiTheme="minorHAnsi" w:hAnsiTheme="minorHAnsi"/>
          <w:sz w:val="22"/>
          <w:szCs w:val="22"/>
        </w:rPr>
        <w:t xml:space="preserve"> 000,- Kč </w:t>
      </w:r>
      <w:r>
        <w:rPr>
          <w:rFonts w:asciiTheme="minorHAnsi" w:hAnsiTheme="minorHAnsi"/>
          <w:sz w:val="22"/>
          <w:szCs w:val="22"/>
        </w:rPr>
        <w:t xml:space="preserve">a 9 000,- Kč. V diskusi bylo poukázáno na skutečnost, že </w:t>
      </w:r>
      <w:r>
        <w:rPr>
          <w:rFonts w:asciiTheme="minorHAnsi" w:hAnsiTheme="minorHAnsi"/>
          <w:sz w:val="22"/>
          <w:szCs w:val="22"/>
        </w:rPr>
        <w:lastRenderedPageBreak/>
        <w:t xml:space="preserve">v rámci interních zaměstnanců má vedoucí zaměstnanec příslušného pracoviště možnost udělit </w:t>
      </w:r>
      <w:r w:rsidR="00257931">
        <w:rPr>
          <w:rFonts w:asciiTheme="minorHAnsi" w:hAnsiTheme="minorHAnsi"/>
          <w:sz w:val="22"/>
          <w:szCs w:val="22"/>
        </w:rPr>
        <w:t xml:space="preserve">svému pracovníkovi </w:t>
      </w:r>
      <w:r>
        <w:rPr>
          <w:rFonts w:asciiTheme="minorHAnsi" w:hAnsiTheme="minorHAnsi"/>
          <w:sz w:val="22"/>
          <w:szCs w:val="22"/>
        </w:rPr>
        <w:t>odměnu pokrývající uvedený poplatek.</w:t>
      </w:r>
    </w:p>
    <w:p w:rsidR="00BF172D" w:rsidRDefault="00257931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 financování VVŠ 2018+</w:t>
      </w:r>
    </w:p>
    <w:p w:rsidR="00257931" w:rsidRPr="00257931" w:rsidRDefault="00BF172D" w:rsidP="009B050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M</w:t>
      </w:r>
      <w:r w:rsidR="00257931" w:rsidRPr="00BF172D">
        <w:rPr>
          <w:rFonts w:asciiTheme="minorHAnsi" w:hAnsiTheme="minorHAnsi"/>
          <w:sz w:val="22"/>
          <w:szCs w:val="22"/>
          <w:lang w:eastAsia="en-US"/>
        </w:rPr>
        <w:t xml:space="preserve">inisterstvo </w:t>
      </w:r>
      <w:r>
        <w:rPr>
          <w:rFonts w:asciiTheme="minorHAnsi" w:hAnsiTheme="minorHAnsi"/>
          <w:sz w:val="22"/>
          <w:szCs w:val="22"/>
          <w:lang w:eastAsia="en-US"/>
        </w:rPr>
        <w:t xml:space="preserve">se </w:t>
      </w:r>
      <w:r w:rsidR="00257931" w:rsidRPr="00BF172D">
        <w:rPr>
          <w:rFonts w:asciiTheme="minorHAnsi" w:hAnsiTheme="minorHAnsi"/>
          <w:sz w:val="22"/>
          <w:szCs w:val="22"/>
          <w:lang w:eastAsia="en-US"/>
        </w:rPr>
        <w:t>snaží o diverzifikaci VŠ a rozdělilo VVŠ do čtyř skupin. Model počítá s navýšením rozpočtu o 4,5 mld. Kč ve vztahu k rozpočtu 2017 a předpokládá rozdělení rozpočtového okruhu I, jehož prostřednictvím je realizováno institucionální financování VVŠ, na fixní část „A“ (stabilizace, předvídatelnost a zajištění kvality) + společenskou poptávku „S“ (zajištění potřebných profesí) a část výkonovou „K“ (motivační/soutěžní prvek, navyšování kvality) – jejich rozsah a koncepce se bude odvíjet od výše rozpočtu.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57931" w:rsidRPr="00257931">
        <w:rPr>
          <w:rFonts w:asciiTheme="minorHAnsi" w:hAnsiTheme="minorHAnsi"/>
          <w:sz w:val="22"/>
          <w:szCs w:val="22"/>
          <w:lang w:eastAsia="en-US"/>
        </w:rPr>
        <w:t>Návrh rozdělení do segmentů</w:t>
      </w:r>
      <w:r>
        <w:rPr>
          <w:rFonts w:asciiTheme="minorHAnsi" w:hAnsiTheme="minorHAnsi"/>
          <w:sz w:val="22"/>
          <w:szCs w:val="22"/>
          <w:lang w:eastAsia="en-US"/>
        </w:rPr>
        <w:t>:</w:t>
      </w:r>
    </w:p>
    <w:p w:rsidR="001540A4" w:rsidRPr="002A0A0C" w:rsidRDefault="00257931" w:rsidP="00053647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Vysoké školy s převážně výzkumným profilem, vysoké školy s největšími počty studentů a též vysoké školy v tradičních centrech:</w:t>
      </w:r>
    </w:p>
    <w:p w:rsidR="00257931" w:rsidRPr="002A0A0C" w:rsidRDefault="00257931" w:rsidP="009B0506">
      <w:pPr>
        <w:pStyle w:val="Bezmezer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Univerzita Karlova, Masarykova univerzita, Univerzita Palackého v Olomouci, České vysoké učení technické v Praze, Vysoké učení technické v Brně.</w:t>
      </w:r>
    </w:p>
    <w:p w:rsidR="00257931" w:rsidRPr="002A0A0C" w:rsidRDefault="00257931" w:rsidP="00053647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Vysoké školy s výzkumnou činností a regionální působností (též vysoké školy mimo tradiční centra), vysoké školy profesně zaměřené a vysoké školy specializované/profilované:</w:t>
      </w:r>
    </w:p>
    <w:p w:rsidR="00257931" w:rsidRPr="002A0A0C" w:rsidRDefault="00257931" w:rsidP="009B0506">
      <w:pPr>
        <w:pStyle w:val="Bezmezer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Mendelova univerzita v Brně, Univerzita Pardubice, Vysoká škola chemicko-technologická v Praze, Česká zemědělská univerzita v Praze, Technická univerzita v Liberci, Vysoká škola ekonomická v Praze, Univerzita Hradec Králové, Jihočeská univerzita v Českých Budějovicích, Ostravská univerzita, Slezská univerzita v Opavě, Univerzita Jana Evangelisty Purkyně v Ústí nad Labem, Západočeská univerzita v Plzni, Univerzita Tomáše Bati ve Zlíně, Veterinární a farmaceutická univerzita Brno, Vysoká škola báňská - Technická univerzita Ostrava.</w:t>
      </w:r>
    </w:p>
    <w:p w:rsidR="00257931" w:rsidRPr="002A0A0C" w:rsidRDefault="00257931" w:rsidP="00053647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 xml:space="preserve">Neuniverzitní vysoké školy: </w:t>
      </w:r>
    </w:p>
    <w:p w:rsidR="00257931" w:rsidRPr="002A0A0C" w:rsidRDefault="00257931" w:rsidP="009B0506">
      <w:pPr>
        <w:pStyle w:val="Bezmezer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Vysoká škola polytechnická Jihlava, Vysoká škola technická a ekonomická v Českých Budějovicích.</w:t>
      </w:r>
    </w:p>
    <w:p w:rsidR="00257931" w:rsidRPr="002A0A0C" w:rsidRDefault="00257931" w:rsidP="00053647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Umělecké vysoké školy:</w:t>
      </w:r>
    </w:p>
    <w:p w:rsidR="000204FA" w:rsidRPr="002A0A0C" w:rsidRDefault="00257931" w:rsidP="009B0506">
      <w:pPr>
        <w:pStyle w:val="Bezmezer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2A0A0C">
        <w:rPr>
          <w:rFonts w:asciiTheme="minorHAnsi" w:hAnsiTheme="minorHAnsi"/>
          <w:sz w:val="22"/>
          <w:szCs w:val="22"/>
          <w:lang w:eastAsia="en-US"/>
        </w:rPr>
        <w:t>Akademie výtvarných umění v Praze, Akademie múzických umění v Praze, Vysoká škola uměleckoprůmyslová v Praze, Janáčkova akademie múzických umění v Brně.</w:t>
      </w:r>
    </w:p>
    <w:p w:rsidR="00BF172D" w:rsidRPr="00BF172D" w:rsidRDefault="00BF172D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změnu mzdového předpisu</w:t>
      </w:r>
    </w:p>
    <w:p w:rsidR="007004FB" w:rsidRDefault="002C1F50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informoval o návrhu na změnu </w:t>
      </w:r>
      <w:r w:rsidR="007004FB">
        <w:rPr>
          <w:rFonts w:asciiTheme="minorHAnsi" w:hAnsiTheme="minorHAnsi"/>
          <w:sz w:val="22"/>
          <w:szCs w:val="22"/>
        </w:rPr>
        <w:t xml:space="preserve">mzdového předpisu </w:t>
      </w:r>
      <w:r w:rsidR="00BF172D">
        <w:rPr>
          <w:rFonts w:asciiTheme="minorHAnsi" w:hAnsiTheme="minorHAnsi"/>
          <w:sz w:val="22"/>
          <w:szCs w:val="22"/>
        </w:rPr>
        <w:t xml:space="preserve">a mzdové tabulky </w:t>
      </w:r>
      <w:r w:rsidR="007004FB">
        <w:rPr>
          <w:rFonts w:asciiTheme="minorHAnsi" w:hAnsiTheme="minorHAnsi"/>
          <w:sz w:val="22"/>
          <w:szCs w:val="22"/>
        </w:rPr>
        <w:t>na UP.</w:t>
      </w:r>
      <w:r w:rsidR="00BF172D">
        <w:rPr>
          <w:rFonts w:asciiTheme="minorHAnsi" w:hAnsiTheme="minorHAnsi"/>
          <w:sz w:val="22"/>
          <w:szCs w:val="22"/>
        </w:rPr>
        <w:t xml:space="preserve"> Na základě porady rektora UP s děkany fakult </w:t>
      </w:r>
      <w:r w:rsidR="007004FB">
        <w:rPr>
          <w:rFonts w:asciiTheme="minorHAnsi" w:hAnsiTheme="minorHAnsi"/>
          <w:sz w:val="22"/>
          <w:szCs w:val="22"/>
        </w:rPr>
        <w:t>byly přijaty dvě varianty řešení:</w:t>
      </w:r>
    </w:p>
    <w:p w:rsidR="007004FB" w:rsidRDefault="007004FB" w:rsidP="00053647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První varianta předpokládá definici určitých pásem mzdových tarifů ve všech pracovních kategoriích</w:t>
      </w:r>
      <w:r w:rsidR="00BF172D">
        <w:rPr>
          <w:rFonts w:asciiTheme="minorHAnsi" w:hAnsiTheme="minorHAnsi"/>
          <w:sz w:val="22"/>
          <w:szCs w:val="22"/>
        </w:rPr>
        <w:t>.</w:t>
      </w:r>
    </w:p>
    <w:p w:rsidR="007004FB" w:rsidRDefault="007004FB" w:rsidP="00053647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Druhá varianta se od první liší tím, že v případě profesorů bude jednotný fixní tarif. </w:t>
      </w:r>
    </w:p>
    <w:p w:rsidR="00BF172D" w:rsidRDefault="007004FB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upřesnil, že podporuje druhou variantu, tedy s fixním tarifem pro profesory ve výši 50 tis. Kč.</w:t>
      </w:r>
    </w:p>
    <w:p w:rsidR="00BF172D" w:rsidRPr="00BF172D" w:rsidRDefault="00BF172D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Mobility studentů</w:t>
      </w:r>
    </w:p>
    <w:p w:rsidR="00BF172D" w:rsidRPr="00BF172D" w:rsidRDefault="007004FB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1540A4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otevřel </w:t>
      </w:r>
      <w:r w:rsidR="009C010A">
        <w:rPr>
          <w:rFonts w:asciiTheme="minorHAnsi" w:hAnsiTheme="minorHAnsi"/>
          <w:sz w:val="22"/>
          <w:szCs w:val="22"/>
        </w:rPr>
        <w:t>otázku studijních pobytů Erasmus</w:t>
      </w:r>
      <w:r>
        <w:rPr>
          <w:rFonts w:asciiTheme="minorHAnsi" w:hAnsiTheme="minorHAnsi"/>
          <w:sz w:val="22"/>
          <w:szCs w:val="22"/>
        </w:rPr>
        <w:t xml:space="preserve">+ - viz </w:t>
      </w:r>
      <w:r w:rsidR="00BF172D">
        <w:rPr>
          <w:rFonts w:asciiTheme="minorHAnsi" w:hAnsiTheme="minorHAnsi"/>
          <w:sz w:val="22"/>
          <w:szCs w:val="22"/>
        </w:rPr>
        <w:t xml:space="preserve">tabulka </w:t>
      </w:r>
      <w:r>
        <w:rPr>
          <w:rFonts w:asciiTheme="minorHAnsi" w:hAnsiTheme="minorHAnsi"/>
          <w:sz w:val="22"/>
          <w:szCs w:val="22"/>
        </w:rPr>
        <w:t>níže</w:t>
      </w:r>
      <w:r w:rsidR="009C010A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72"/>
        <w:gridCol w:w="972"/>
        <w:gridCol w:w="1525"/>
      </w:tblGrid>
      <w:tr w:rsidR="00BF172D" w:rsidTr="002A0A0C">
        <w:trPr>
          <w:trHeight w:val="370"/>
          <w:jc w:val="center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Vývoj nominací na studijní pobyty Erasmus+</w:t>
            </w:r>
          </w:p>
        </w:tc>
      </w:tr>
      <w:tr w:rsidR="00BF172D" w:rsidTr="002A0A0C">
        <w:trPr>
          <w:trHeight w:val="386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Fakulta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16/17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17/18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změna  %</w:t>
            </w:r>
          </w:p>
        </w:tc>
      </w:tr>
      <w:tr w:rsidR="00BF172D" w:rsidTr="002A0A0C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CMTF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86,67</w:t>
            </w:r>
          </w:p>
        </w:tc>
      </w:tr>
      <w:tr w:rsidR="00BF172D" w:rsidTr="002A0A0C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78,30</w:t>
            </w:r>
          </w:p>
        </w:tc>
      </w:tr>
      <w:tr w:rsidR="00BF172D" w:rsidTr="002A0A0C">
        <w:trPr>
          <w:trHeight w:val="328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FTK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57,95</w:t>
            </w:r>
          </w:p>
        </w:tc>
      </w:tr>
      <w:tr w:rsidR="00BF172D" w:rsidTr="002A0A0C">
        <w:trPr>
          <w:trHeight w:val="279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FZV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46,15</w:t>
            </w:r>
          </w:p>
        </w:tc>
      </w:tr>
      <w:tr w:rsidR="00BF172D" w:rsidTr="002A0A0C">
        <w:trPr>
          <w:trHeight w:val="238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80,00</w:t>
            </w:r>
          </w:p>
        </w:tc>
      </w:tr>
      <w:tr w:rsidR="00BF172D" w:rsidTr="002A0A0C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107,58</w:t>
            </w:r>
          </w:p>
        </w:tc>
      </w:tr>
      <w:tr w:rsidR="00BF172D" w:rsidTr="002A0A0C">
        <w:trPr>
          <w:trHeight w:val="318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88,61</w:t>
            </w:r>
          </w:p>
        </w:tc>
      </w:tr>
      <w:tr w:rsidR="00BF172D" w:rsidTr="002A0A0C">
        <w:trPr>
          <w:trHeight w:val="267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PřF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4E2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104,26</w:t>
            </w:r>
          </w:p>
        </w:tc>
      </w:tr>
      <w:tr w:rsidR="00BF172D" w:rsidTr="002A0A0C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BAB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Default="00BF172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1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172D" w:rsidRPr="00B048BD" w:rsidRDefault="00BF172D" w:rsidP="00B048BD">
            <w:pPr>
              <w:jc w:val="center"/>
              <w:rPr>
                <w:sz w:val="22"/>
                <w:szCs w:val="22"/>
              </w:rPr>
            </w:pPr>
            <w:r w:rsidRPr="00B048BD">
              <w:rPr>
                <w:sz w:val="22"/>
                <w:szCs w:val="22"/>
              </w:rPr>
              <w:t>81,69</w:t>
            </w:r>
          </w:p>
        </w:tc>
      </w:tr>
    </w:tbl>
    <w:p w:rsidR="00A64E72" w:rsidRPr="009B0506" w:rsidRDefault="007004FB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lastRenderedPageBreak/>
        <w:t>Z</w:t>
      </w:r>
      <w:r w:rsidR="009C010A" w:rsidRPr="009B0506">
        <w:rPr>
          <w:rFonts w:asciiTheme="minorHAnsi" w:hAnsiTheme="minorHAnsi"/>
          <w:sz w:val="22"/>
          <w:szCs w:val="22"/>
        </w:rPr>
        <w:t xml:space="preserve"> této </w:t>
      </w:r>
      <w:r w:rsidRPr="009B0506">
        <w:rPr>
          <w:rFonts w:asciiTheme="minorHAnsi" w:hAnsiTheme="minorHAnsi"/>
          <w:sz w:val="22"/>
          <w:szCs w:val="22"/>
        </w:rPr>
        <w:t xml:space="preserve">tabulky vyplývá, že na LF </w:t>
      </w:r>
      <w:r w:rsidR="00F44AD7" w:rsidRPr="009B0506">
        <w:rPr>
          <w:rFonts w:asciiTheme="minorHAnsi" w:hAnsiTheme="minorHAnsi"/>
          <w:sz w:val="22"/>
          <w:szCs w:val="22"/>
        </w:rPr>
        <w:t xml:space="preserve">UP </w:t>
      </w:r>
      <w:r w:rsidRPr="009B0506">
        <w:rPr>
          <w:rFonts w:asciiTheme="minorHAnsi" w:hAnsiTheme="minorHAnsi"/>
          <w:sz w:val="22"/>
          <w:szCs w:val="22"/>
        </w:rPr>
        <w:t xml:space="preserve">došlo k poklesu o 20 </w:t>
      </w:r>
      <w:r w:rsidR="009C010A" w:rsidRPr="009B0506">
        <w:rPr>
          <w:rFonts w:asciiTheme="minorHAnsi" w:hAnsiTheme="minorHAnsi"/>
          <w:sz w:val="22"/>
          <w:szCs w:val="22"/>
        </w:rPr>
        <w:t>%</w:t>
      </w:r>
      <w:r w:rsidRPr="009B0506">
        <w:rPr>
          <w:rFonts w:asciiTheme="minorHAnsi" w:hAnsiTheme="minorHAnsi"/>
          <w:sz w:val="22"/>
          <w:szCs w:val="22"/>
        </w:rPr>
        <w:t>. Větší</w:t>
      </w:r>
      <w:r w:rsidR="009C010A" w:rsidRPr="009B0506">
        <w:rPr>
          <w:rFonts w:asciiTheme="minorHAnsi" w:hAnsiTheme="minorHAnsi"/>
          <w:sz w:val="22"/>
          <w:szCs w:val="22"/>
        </w:rPr>
        <w:t xml:space="preserve"> zájem studentů o praxe je v </w:t>
      </w:r>
      <w:r w:rsidRPr="009B0506">
        <w:rPr>
          <w:rFonts w:asciiTheme="minorHAnsi" w:hAnsiTheme="minorHAnsi"/>
          <w:sz w:val="22"/>
          <w:szCs w:val="22"/>
        </w:rPr>
        <w:t>rámci IFSMA</w:t>
      </w:r>
      <w:r w:rsidR="009C010A" w:rsidRPr="009B0506">
        <w:rPr>
          <w:rFonts w:asciiTheme="minorHAnsi" w:hAnsiTheme="minorHAnsi"/>
          <w:sz w:val="22"/>
          <w:szCs w:val="22"/>
        </w:rPr>
        <w:t xml:space="preserve"> CZ</w:t>
      </w:r>
      <w:r w:rsidRPr="009B0506">
        <w:rPr>
          <w:rFonts w:asciiTheme="minorHAnsi" w:hAnsiTheme="minorHAnsi"/>
          <w:sz w:val="22"/>
          <w:szCs w:val="22"/>
        </w:rPr>
        <w:t xml:space="preserve">, které se do mobilit rovněž započítávají. Děkan </w:t>
      </w:r>
      <w:r w:rsidR="009C010A" w:rsidRPr="009B0506">
        <w:rPr>
          <w:rFonts w:asciiTheme="minorHAnsi" w:hAnsiTheme="minorHAnsi"/>
          <w:sz w:val="22"/>
          <w:szCs w:val="22"/>
        </w:rPr>
        <w:t xml:space="preserve">LF UP </w:t>
      </w:r>
      <w:r w:rsidRPr="009B0506">
        <w:rPr>
          <w:rFonts w:asciiTheme="minorHAnsi" w:hAnsiTheme="minorHAnsi"/>
          <w:sz w:val="22"/>
          <w:szCs w:val="22"/>
        </w:rPr>
        <w:t xml:space="preserve">nicméně požádal proděkana prof. </w:t>
      </w:r>
      <w:proofErr w:type="spellStart"/>
      <w:r w:rsidRPr="009B0506">
        <w:rPr>
          <w:rFonts w:asciiTheme="minorHAnsi" w:hAnsiTheme="minorHAnsi"/>
          <w:sz w:val="22"/>
          <w:szCs w:val="22"/>
        </w:rPr>
        <w:t>Ehrmanna</w:t>
      </w:r>
      <w:proofErr w:type="spellEnd"/>
      <w:r w:rsidRPr="009B0506">
        <w:rPr>
          <w:rFonts w:asciiTheme="minorHAnsi" w:hAnsiTheme="minorHAnsi"/>
          <w:sz w:val="22"/>
          <w:szCs w:val="22"/>
        </w:rPr>
        <w:t xml:space="preserve"> o propagaci studijních pobytů Erasmus</w:t>
      </w:r>
      <w:r w:rsidR="009C010A" w:rsidRPr="009B0506">
        <w:rPr>
          <w:rFonts w:asciiTheme="minorHAnsi" w:hAnsiTheme="minorHAnsi"/>
          <w:sz w:val="22"/>
          <w:szCs w:val="22"/>
        </w:rPr>
        <w:t>+</w:t>
      </w:r>
      <w:r w:rsidRPr="009B0506">
        <w:rPr>
          <w:rFonts w:asciiTheme="minorHAnsi" w:hAnsiTheme="minorHAnsi"/>
          <w:sz w:val="22"/>
          <w:szCs w:val="22"/>
        </w:rPr>
        <w:t xml:space="preserve"> a vytváření podmínek pro jejich realizaci.</w:t>
      </w:r>
    </w:p>
    <w:p w:rsidR="00A64E72" w:rsidRPr="009B0506" w:rsidRDefault="009C010A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Výroční zpráva LF UP za rok 2016</w:t>
      </w:r>
    </w:p>
    <w:p w:rsidR="002A0A0C" w:rsidRPr="009B0506" w:rsidRDefault="00A64E72" w:rsidP="002A0A0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>Děkan otevřel otázku V</w:t>
      </w:r>
      <w:r w:rsidR="009C010A" w:rsidRPr="009B0506">
        <w:rPr>
          <w:rFonts w:asciiTheme="minorHAnsi" w:hAnsiTheme="minorHAnsi"/>
          <w:sz w:val="22"/>
          <w:szCs w:val="22"/>
        </w:rPr>
        <w:t>ýroční</w:t>
      </w:r>
      <w:r w:rsidRPr="009B0506">
        <w:rPr>
          <w:rFonts w:asciiTheme="minorHAnsi" w:hAnsiTheme="minorHAnsi"/>
          <w:sz w:val="22"/>
          <w:szCs w:val="22"/>
        </w:rPr>
        <w:t xml:space="preserve"> </w:t>
      </w:r>
      <w:r w:rsidR="009C010A" w:rsidRPr="009B0506">
        <w:rPr>
          <w:rFonts w:asciiTheme="minorHAnsi" w:hAnsiTheme="minorHAnsi"/>
          <w:sz w:val="22"/>
          <w:szCs w:val="22"/>
        </w:rPr>
        <w:t xml:space="preserve">zprávy </w:t>
      </w:r>
      <w:r w:rsidRPr="009B0506">
        <w:rPr>
          <w:rFonts w:asciiTheme="minorHAnsi" w:hAnsiTheme="minorHAnsi"/>
          <w:sz w:val="22"/>
          <w:szCs w:val="22"/>
        </w:rPr>
        <w:t>LF</w:t>
      </w:r>
      <w:r w:rsidR="009C010A" w:rsidRPr="009B0506">
        <w:rPr>
          <w:rFonts w:asciiTheme="minorHAnsi" w:hAnsiTheme="minorHAnsi"/>
          <w:sz w:val="22"/>
          <w:szCs w:val="22"/>
        </w:rPr>
        <w:t xml:space="preserve"> UP</w:t>
      </w:r>
      <w:r w:rsidR="00C03719">
        <w:rPr>
          <w:rFonts w:asciiTheme="minorHAnsi" w:hAnsiTheme="minorHAnsi"/>
          <w:sz w:val="22"/>
          <w:szCs w:val="22"/>
        </w:rPr>
        <w:t xml:space="preserve"> za rok 2016</w:t>
      </w:r>
      <w:r w:rsidRPr="009B0506">
        <w:rPr>
          <w:rFonts w:asciiTheme="minorHAnsi" w:hAnsiTheme="minorHAnsi"/>
          <w:sz w:val="22"/>
          <w:szCs w:val="22"/>
        </w:rPr>
        <w:t xml:space="preserve">. Proděkan prof. </w:t>
      </w:r>
      <w:proofErr w:type="spellStart"/>
      <w:r w:rsidRPr="009B0506">
        <w:rPr>
          <w:rFonts w:asciiTheme="minorHAnsi" w:hAnsiTheme="minorHAnsi"/>
          <w:sz w:val="22"/>
          <w:szCs w:val="22"/>
        </w:rPr>
        <w:t>Papajík</w:t>
      </w:r>
      <w:proofErr w:type="spellEnd"/>
      <w:r w:rsidRPr="009B0506">
        <w:rPr>
          <w:rFonts w:asciiTheme="minorHAnsi" w:hAnsiTheme="minorHAnsi"/>
          <w:sz w:val="22"/>
          <w:szCs w:val="22"/>
        </w:rPr>
        <w:t xml:space="preserve"> uvedl, že </w:t>
      </w:r>
      <w:r w:rsidR="009C010A" w:rsidRPr="009B0506">
        <w:rPr>
          <w:rFonts w:asciiTheme="minorHAnsi" w:hAnsiTheme="minorHAnsi"/>
          <w:sz w:val="22"/>
          <w:szCs w:val="22"/>
        </w:rPr>
        <w:t>výroční zpráva</w:t>
      </w:r>
      <w:r w:rsidRPr="009B0506">
        <w:rPr>
          <w:rFonts w:asciiTheme="minorHAnsi" w:hAnsiTheme="minorHAnsi"/>
          <w:sz w:val="22"/>
          <w:szCs w:val="22"/>
        </w:rPr>
        <w:t xml:space="preserve"> se připravuje a jednotlivé gesce poskytují příslušné informace. </w:t>
      </w:r>
    </w:p>
    <w:p w:rsidR="002A0A0C" w:rsidRPr="009B0506" w:rsidRDefault="002A0A0C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Termín příští porady vedení</w:t>
      </w:r>
    </w:p>
    <w:p w:rsidR="002A0A0C" w:rsidRPr="009B0506" w:rsidRDefault="002A0A0C" w:rsidP="002A0A0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 xml:space="preserve">Děkan LF UP oznámil, že dne 25. 4. 2017 se musí účastnit jako člen znalecké komise jednání u Okresního soudu v Praze. Po diskusi bylo rozhodnuto, že </w:t>
      </w:r>
      <w:r w:rsidR="00C03719">
        <w:rPr>
          <w:rFonts w:asciiTheme="minorHAnsi" w:hAnsiTheme="minorHAnsi"/>
          <w:sz w:val="22"/>
          <w:szCs w:val="22"/>
        </w:rPr>
        <w:t>porada</w:t>
      </w:r>
      <w:r w:rsidRPr="009B0506">
        <w:rPr>
          <w:rFonts w:asciiTheme="minorHAnsi" w:hAnsiTheme="minorHAnsi"/>
          <w:sz w:val="22"/>
          <w:szCs w:val="22"/>
        </w:rPr>
        <w:t xml:space="preserve"> vedení LF UP se tento den neuskuteční a bude se konat až po skončení jednání AS LF UP dne 2. 5. 2017.</w:t>
      </w:r>
    </w:p>
    <w:p w:rsidR="009C010A" w:rsidRPr="009B0506" w:rsidRDefault="009C010A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Legislativní normy</w:t>
      </w:r>
    </w:p>
    <w:p w:rsidR="002C1F50" w:rsidRPr="009B0506" w:rsidRDefault="00A64E72" w:rsidP="009C010A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 xml:space="preserve">Děkan předložil vedení fakulty novelizace Statutu LF UP a Jednacího řádu VR LF UP opravené na základě připomínek </w:t>
      </w:r>
      <w:r w:rsidR="009C010A" w:rsidRPr="009B0506">
        <w:rPr>
          <w:rFonts w:asciiTheme="minorHAnsi" w:hAnsiTheme="minorHAnsi"/>
          <w:sz w:val="22"/>
          <w:szCs w:val="22"/>
        </w:rPr>
        <w:t xml:space="preserve">Legislativní komise </w:t>
      </w:r>
      <w:r w:rsidRPr="009B0506">
        <w:rPr>
          <w:rFonts w:asciiTheme="minorHAnsi" w:hAnsiTheme="minorHAnsi"/>
          <w:sz w:val="22"/>
          <w:szCs w:val="22"/>
        </w:rPr>
        <w:t>AS LF</w:t>
      </w:r>
      <w:r w:rsidR="009C010A" w:rsidRPr="009B0506">
        <w:rPr>
          <w:rFonts w:asciiTheme="minorHAnsi" w:hAnsiTheme="minorHAnsi"/>
          <w:sz w:val="22"/>
          <w:szCs w:val="22"/>
        </w:rPr>
        <w:t xml:space="preserve"> UP. Vyjádřil poděkování všem členům Legislativní komise AS LF UP</w:t>
      </w:r>
      <w:r w:rsidRPr="009B0506">
        <w:rPr>
          <w:rFonts w:asciiTheme="minorHAnsi" w:hAnsiTheme="minorHAnsi"/>
          <w:sz w:val="22"/>
          <w:szCs w:val="22"/>
        </w:rPr>
        <w:t xml:space="preserve"> a po diskusi byly předložené materiály schváleny. Děkan požádá předsedu AS LF UP MUD</w:t>
      </w:r>
      <w:r w:rsidR="000350BA" w:rsidRPr="009B0506">
        <w:rPr>
          <w:rFonts w:asciiTheme="minorHAnsi" w:hAnsiTheme="minorHAnsi"/>
          <w:sz w:val="22"/>
          <w:szCs w:val="22"/>
        </w:rPr>
        <w:t>r. Jana</w:t>
      </w:r>
      <w:r w:rsidRPr="009B0506">
        <w:rPr>
          <w:rFonts w:asciiTheme="minorHAnsi" w:hAnsiTheme="minorHAnsi"/>
          <w:sz w:val="22"/>
          <w:szCs w:val="22"/>
        </w:rPr>
        <w:t xml:space="preserve"> Strojila</w:t>
      </w:r>
      <w:r w:rsidR="000350BA" w:rsidRPr="009B0506">
        <w:rPr>
          <w:rFonts w:asciiTheme="minorHAnsi" w:hAnsiTheme="minorHAnsi"/>
          <w:sz w:val="22"/>
          <w:szCs w:val="22"/>
        </w:rPr>
        <w:t>, Ph.D.</w:t>
      </w:r>
      <w:r w:rsidRPr="009B0506">
        <w:rPr>
          <w:rFonts w:asciiTheme="minorHAnsi" w:hAnsiTheme="minorHAnsi"/>
          <w:sz w:val="22"/>
          <w:szCs w:val="22"/>
        </w:rPr>
        <w:t xml:space="preserve"> o jejich odeslání členkám a členům AS LF UP jako podkladových materiálů </w:t>
      </w:r>
      <w:r w:rsidR="000350BA" w:rsidRPr="009B0506">
        <w:rPr>
          <w:rFonts w:asciiTheme="minorHAnsi" w:hAnsiTheme="minorHAnsi"/>
          <w:sz w:val="22"/>
          <w:szCs w:val="22"/>
        </w:rPr>
        <w:t xml:space="preserve">pro jednání </w:t>
      </w:r>
      <w:r w:rsidRPr="009B0506">
        <w:rPr>
          <w:rFonts w:asciiTheme="minorHAnsi" w:hAnsiTheme="minorHAnsi"/>
          <w:sz w:val="22"/>
          <w:szCs w:val="22"/>
        </w:rPr>
        <w:t>AS</w:t>
      </w:r>
      <w:r w:rsidR="000350BA" w:rsidRPr="009B0506">
        <w:rPr>
          <w:rFonts w:asciiTheme="minorHAnsi" w:hAnsiTheme="minorHAnsi"/>
          <w:sz w:val="22"/>
          <w:szCs w:val="22"/>
        </w:rPr>
        <w:t xml:space="preserve"> LF UP</w:t>
      </w:r>
      <w:r w:rsidRPr="009B0506">
        <w:rPr>
          <w:rFonts w:asciiTheme="minorHAnsi" w:hAnsiTheme="minorHAnsi"/>
          <w:sz w:val="22"/>
          <w:szCs w:val="22"/>
        </w:rPr>
        <w:t xml:space="preserve"> dne 2. 5. 2017.</w:t>
      </w:r>
    </w:p>
    <w:p w:rsidR="00A64E72" w:rsidRPr="009B0506" w:rsidRDefault="005C443C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OP VVV</w:t>
      </w:r>
    </w:p>
    <w:p w:rsidR="000350BA" w:rsidRPr="009B0506" w:rsidRDefault="00A64E72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 xml:space="preserve">Byly zveřejněny výsledky </w:t>
      </w:r>
      <w:r w:rsidR="005C443C" w:rsidRPr="009B0506">
        <w:rPr>
          <w:rFonts w:asciiTheme="minorHAnsi" w:hAnsiTheme="minorHAnsi"/>
          <w:sz w:val="22"/>
          <w:szCs w:val="22"/>
        </w:rPr>
        <w:t>projektů</w:t>
      </w:r>
      <w:r w:rsidRPr="009B0506">
        <w:rPr>
          <w:rFonts w:asciiTheme="minorHAnsi" w:hAnsiTheme="minorHAnsi"/>
          <w:sz w:val="22"/>
          <w:szCs w:val="22"/>
        </w:rPr>
        <w:t xml:space="preserve"> v rámci OP VVV – viz </w:t>
      </w:r>
      <w:r w:rsidR="000350BA" w:rsidRPr="009B0506">
        <w:rPr>
          <w:rFonts w:asciiTheme="minorHAnsi" w:hAnsiTheme="minorHAnsi"/>
          <w:sz w:val="22"/>
          <w:szCs w:val="22"/>
        </w:rPr>
        <w:t xml:space="preserve">následující </w:t>
      </w:r>
      <w:r w:rsidRPr="009B0506">
        <w:rPr>
          <w:rFonts w:asciiTheme="minorHAnsi" w:hAnsiTheme="minorHAnsi"/>
          <w:sz w:val="22"/>
          <w:szCs w:val="22"/>
        </w:rPr>
        <w:t>webová stránka</w:t>
      </w:r>
      <w:r w:rsidR="00151BC6" w:rsidRPr="009B0506">
        <w:rPr>
          <w:rFonts w:asciiTheme="minorHAnsi" w:hAnsiTheme="minorHAnsi"/>
          <w:sz w:val="22"/>
          <w:szCs w:val="22"/>
        </w:rPr>
        <w:t>:</w:t>
      </w:r>
    </w:p>
    <w:p w:rsidR="00A64E72" w:rsidRPr="009B0506" w:rsidRDefault="00AB0763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151BC6" w:rsidRPr="009B0506">
          <w:rPr>
            <w:rStyle w:val="Hypertextovodkaz"/>
            <w:rFonts w:asciiTheme="minorHAnsi" w:hAnsiTheme="minorHAnsi"/>
            <w:sz w:val="22"/>
            <w:szCs w:val="22"/>
          </w:rPr>
          <w:t>http://www.msmt.cz/strukturalni-fondy-1/zapisy-z-jednani-hodnoticich-komisi-pro-hodnoceni-projektu-a</w:t>
        </w:r>
      </w:hyperlink>
      <w:r w:rsidR="005C443C" w:rsidRPr="009B0506">
        <w:rPr>
          <w:rFonts w:asciiTheme="minorHAnsi" w:hAnsiTheme="minorHAnsi"/>
          <w:sz w:val="22"/>
          <w:szCs w:val="22"/>
        </w:rPr>
        <w:t xml:space="preserve">. </w:t>
      </w:r>
      <w:r w:rsidR="00A64E72" w:rsidRPr="009B0506">
        <w:rPr>
          <w:rFonts w:asciiTheme="minorHAnsi" w:hAnsiTheme="minorHAnsi"/>
          <w:sz w:val="22"/>
          <w:szCs w:val="22"/>
        </w:rPr>
        <w:t xml:space="preserve">Děkan uvedl, že v rámci výzkumných studijních programů LF UP získala z 11 podaných projektů </w:t>
      </w:r>
      <w:r w:rsidR="005C443C" w:rsidRPr="009B0506">
        <w:rPr>
          <w:rFonts w:asciiTheme="minorHAnsi" w:hAnsiTheme="minorHAnsi"/>
          <w:sz w:val="22"/>
          <w:szCs w:val="22"/>
        </w:rPr>
        <w:t xml:space="preserve">celkem </w:t>
      </w:r>
      <w:r w:rsidR="00A64E72" w:rsidRPr="009B0506">
        <w:rPr>
          <w:rFonts w:asciiTheme="minorHAnsi" w:hAnsiTheme="minorHAnsi"/>
          <w:sz w:val="22"/>
          <w:szCs w:val="22"/>
        </w:rPr>
        <w:t>7.</w:t>
      </w:r>
    </w:p>
    <w:p w:rsidR="00A64E72" w:rsidRPr="009B0506" w:rsidRDefault="005C443C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Investiční akce na LF UP pro roky 2017 - 2018</w:t>
      </w:r>
    </w:p>
    <w:p w:rsidR="00B048BD" w:rsidRPr="009B0506" w:rsidRDefault="00F44AD7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 xml:space="preserve">Byl aktualizován seznam investičních akcí na LF UP </w:t>
      </w:r>
      <w:r w:rsidR="000204FA" w:rsidRPr="009B0506">
        <w:rPr>
          <w:rFonts w:asciiTheme="minorHAnsi" w:hAnsiTheme="minorHAnsi"/>
          <w:sz w:val="22"/>
          <w:szCs w:val="22"/>
        </w:rPr>
        <w:t>pro roky 2017 a 2018</w:t>
      </w:r>
      <w:r w:rsidR="00BC7C77" w:rsidRPr="009B0506">
        <w:rPr>
          <w:rFonts w:asciiTheme="minorHAnsi" w:hAnsiTheme="minorHAnsi"/>
          <w:sz w:val="22"/>
          <w:szCs w:val="22"/>
        </w:rPr>
        <w:t xml:space="preserve">. Jedná se o tyto </w:t>
      </w:r>
      <w:r w:rsidR="00995CB0" w:rsidRPr="009B0506">
        <w:rPr>
          <w:rFonts w:asciiTheme="minorHAnsi" w:hAnsiTheme="minorHAnsi"/>
          <w:sz w:val="22"/>
          <w:szCs w:val="22"/>
        </w:rPr>
        <w:t xml:space="preserve">následující </w:t>
      </w:r>
      <w:r w:rsidR="00BC7C77" w:rsidRPr="009B0506">
        <w:rPr>
          <w:rFonts w:asciiTheme="minorHAnsi" w:hAnsiTheme="minorHAnsi"/>
          <w:sz w:val="22"/>
          <w:szCs w:val="22"/>
        </w:rPr>
        <w:t>projekty:</w:t>
      </w:r>
    </w:p>
    <w:p w:rsidR="002A0A0C" w:rsidRDefault="002A0A0C" w:rsidP="002937E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0"/>
        <w:gridCol w:w="2809"/>
        <w:gridCol w:w="3077"/>
        <w:gridCol w:w="1425"/>
        <w:gridCol w:w="1405"/>
      </w:tblGrid>
      <w:tr w:rsidR="007C3657" w:rsidRPr="007C3657" w:rsidTr="007C3657">
        <w:trPr>
          <w:trHeight w:val="300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Investiční akce LF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657" w:rsidRPr="007C3657" w:rsidTr="007C3657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657" w:rsidRPr="007C3657" w:rsidTr="007C3657">
        <w:trPr>
          <w:trHeight w:val="300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Stavební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předpokládaný termín realizace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odtahy digestoří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ÚMTM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podlahy v pitevnách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Dostavba-patologie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oprava dvou sekcí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TÚ-Imunologie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rekonstrukce klimatizace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TÚ-zvěřinec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topení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TÚ-zbývající části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 xml:space="preserve">napojení na </w:t>
            </w:r>
            <w:proofErr w:type="spellStart"/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energozdroj</w:t>
            </w:r>
            <w:proofErr w:type="spellEnd"/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 xml:space="preserve">nouzová osvětlení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Dostavba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vstupní dveře na ústavy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opravy sekcí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TÚ-1440,1450,1430,1160,1120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rekonstrukce nefunkčních sprch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ÚMTM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potrubní pošta-úprava prostor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Dostavba-soudní lékařství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potrubní pošta-signalizace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ÚMTM, Dostavba-1170,1420,1180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chemická knihovna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Dostavba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3657" w:rsidRPr="007C3657" w:rsidTr="007C3657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zádveří recepce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Dostavba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657" w:rsidRPr="007C3657" w:rsidRDefault="007C3657" w:rsidP="007C36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36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A0A0C" w:rsidRDefault="002A0A0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44AD7" w:rsidRPr="009B0506" w:rsidRDefault="006F76A7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lastRenderedPageBreak/>
        <w:t xml:space="preserve">Rozhodnutí děkana LF UP o organizaci Děkanátu </w:t>
      </w:r>
    </w:p>
    <w:p w:rsidR="00F44AD7" w:rsidRPr="009B0506" w:rsidRDefault="005C443C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>Děkan požádal</w:t>
      </w:r>
      <w:r w:rsidR="00F44AD7" w:rsidRPr="009B0506">
        <w:rPr>
          <w:rFonts w:asciiTheme="minorHAnsi" w:hAnsiTheme="minorHAnsi"/>
          <w:sz w:val="22"/>
          <w:szCs w:val="22"/>
        </w:rPr>
        <w:t xml:space="preserve"> vedení </w:t>
      </w:r>
      <w:r w:rsidR="006F76A7" w:rsidRPr="009B0506">
        <w:rPr>
          <w:rFonts w:asciiTheme="minorHAnsi" w:hAnsiTheme="minorHAnsi"/>
          <w:sz w:val="22"/>
          <w:szCs w:val="22"/>
        </w:rPr>
        <w:t>fakulty</w:t>
      </w:r>
      <w:r w:rsidR="00F44AD7" w:rsidRPr="009B0506">
        <w:rPr>
          <w:rFonts w:asciiTheme="minorHAnsi" w:hAnsiTheme="minorHAnsi"/>
          <w:sz w:val="22"/>
          <w:szCs w:val="22"/>
        </w:rPr>
        <w:t xml:space="preserve"> o finální vyjádření k </w:t>
      </w:r>
      <w:r w:rsidR="006F76A7" w:rsidRPr="009B0506">
        <w:rPr>
          <w:rFonts w:asciiTheme="minorHAnsi" w:hAnsiTheme="minorHAnsi"/>
          <w:sz w:val="22"/>
          <w:szCs w:val="22"/>
        </w:rPr>
        <w:t>R</w:t>
      </w:r>
      <w:r w:rsidR="00F44AD7" w:rsidRPr="009B0506">
        <w:rPr>
          <w:rFonts w:asciiTheme="minorHAnsi" w:hAnsiTheme="minorHAnsi"/>
          <w:sz w:val="22"/>
          <w:szCs w:val="22"/>
        </w:rPr>
        <w:t xml:space="preserve">ozhodnutí děkana o organizaci </w:t>
      </w:r>
      <w:r w:rsidR="006F76A7" w:rsidRPr="009B0506">
        <w:rPr>
          <w:rFonts w:asciiTheme="minorHAnsi" w:hAnsiTheme="minorHAnsi"/>
          <w:sz w:val="22"/>
          <w:szCs w:val="22"/>
        </w:rPr>
        <w:t>D</w:t>
      </w:r>
      <w:r w:rsidR="00F44AD7" w:rsidRPr="009B0506">
        <w:rPr>
          <w:rFonts w:asciiTheme="minorHAnsi" w:hAnsiTheme="minorHAnsi"/>
          <w:sz w:val="22"/>
          <w:szCs w:val="22"/>
        </w:rPr>
        <w:t xml:space="preserve">ěkanátu LF UP. Po projednání byl tento materiál schválen a bude zveřejněn na webových stránkách LF UP. Vedoucí zaměstnanci </w:t>
      </w:r>
      <w:r w:rsidR="00C03719">
        <w:rPr>
          <w:rFonts w:asciiTheme="minorHAnsi" w:hAnsiTheme="minorHAnsi"/>
          <w:sz w:val="22"/>
          <w:szCs w:val="22"/>
        </w:rPr>
        <w:t xml:space="preserve">fakulty </w:t>
      </w:r>
      <w:r w:rsidR="00F44AD7" w:rsidRPr="009B0506">
        <w:rPr>
          <w:rFonts w:asciiTheme="minorHAnsi" w:hAnsiTheme="minorHAnsi"/>
          <w:sz w:val="22"/>
          <w:szCs w:val="22"/>
        </w:rPr>
        <w:t>budou o tomto informováni.</w:t>
      </w:r>
    </w:p>
    <w:p w:rsidR="002A0A0C" w:rsidRPr="009B0506" w:rsidRDefault="002A0A0C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Děkovný dopis</w:t>
      </w:r>
    </w:p>
    <w:p w:rsidR="002A0A0C" w:rsidRPr="009B0506" w:rsidRDefault="002A0A0C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>Děkan LF UP informoval, že obdržel děkovný dopis od MUDr. Aloise Kubíka, bývalého primáře Jesenických lázní a současně jednoho z prvních absolventů Lékařské fakulty obnovené olomoucké univerzity (promoce v roce 1951). MUDr. Alois Kubík navštívil fakultu a převzal Pamětní diplom UP z rukou děkana prof. MUDr. Milana Koláře, Ph.D. – viz následující odkaz na webovou stránku:</w:t>
      </w:r>
    </w:p>
    <w:p w:rsidR="002A0A0C" w:rsidRPr="00C03719" w:rsidRDefault="00AB0763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2A0A0C" w:rsidRPr="009B0506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http://www.zurnal.upol.cz/nc/zprava/clanek/hostem-lekarske-fakulty-byl-jeden-z-jejich-nejstarsich-absolventu/</w:t>
        </w:r>
      </w:hyperlink>
      <w:r w:rsidR="00C03719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F44AD7" w:rsidRPr="009B0506" w:rsidRDefault="006F76A7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 xml:space="preserve">Přijímací zkoušky </w:t>
      </w:r>
    </w:p>
    <w:p w:rsidR="00C03719" w:rsidRDefault="00F44AD7" w:rsidP="00C03719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C03719">
        <w:rPr>
          <w:rFonts w:asciiTheme="minorHAnsi" w:hAnsiTheme="minorHAnsi"/>
          <w:sz w:val="22"/>
          <w:szCs w:val="22"/>
        </w:rPr>
        <w:t xml:space="preserve">Byla projednána otázka přijímání uchazečů bez vykonání přijímací zkoušky na základě prospěchu. Po diskusi bylo rozhodnuto, že </w:t>
      </w:r>
      <w:r w:rsidR="001E403D" w:rsidRPr="00C03719">
        <w:rPr>
          <w:rFonts w:asciiTheme="minorHAnsi" w:hAnsiTheme="minorHAnsi"/>
          <w:sz w:val="22"/>
          <w:szCs w:val="22"/>
        </w:rPr>
        <w:t>děkan LF UP předloží AS LF UP návrh na zrušení přijímání bez vykonání přijímací zkoušky.</w:t>
      </w:r>
      <w:r w:rsidR="00C03719" w:rsidRPr="00C03719">
        <w:rPr>
          <w:rFonts w:asciiTheme="minorHAnsi" w:hAnsiTheme="minorHAnsi" w:cs="Arial"/>
          <w:spacing w:val="5"/>
          <w:sz w:val="22"/>
          <w:szCs w:val="22"/>
        </w:rPr>
        <w:t xml:space="preserve"> </w:t>
      </w:r>
    </w:p>
    <w:p w:rsidR="001E403D" w:rsidRPr="009B0506" w:rsidRDefault="00754923" w:rsidP="00C0371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B0506">
        <w:rPr>
          <w:rFonts w:asciiTheme="minorHAnsi" w:hAnsiTheme="minorHAnsi"/>
          <w:b/>
          <w:sz w:val="22"/>
          <w:szCs w:val="22"/>
        </w:rPr>
        <w:t>Nová norma UP</w:t>
      </w:r>
    </w:p>
    <w:p w:rsidR="00754923" w:rsidRPr="009B0506" w:rsidRDefault="00754923" w:rsidP="009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B0506">
        <w:rPr>
          <w:rFonts w:asciiTheme="minorHAnsi" w:hAnsiTheme="minorHAnsi" w:cs="Courier New"/>
          <w:sz w:val="22"/>
          <w:szCs w:val="22"/>
        </w:rPr>
        <w:t xml:space="preserve">Dnem 21. </w:t>
      </w:r>
      <w:r w:rsidR="00C03719">
        <w:rPr>
          <w:rFonts w:asciiTheme="minorHAnsi" w:hAnsiTheme="minorHAnsi" w:cs="Courier New"/>
          <w:sz w:val="22"/>
          <w:szCs w:val="22"/>
        </w:rPr>
        <w:t>4.</w:t>
      </w:r>
      <w:r w:rsidRPr="009B0506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754923" w:rsidRPr="009B0506" w:rsidRDefault="00754923" w:rsidP="00C03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B0506">
        <w:rPr>
          <w:rFonts w:asciiTheme="minorHAnsi" w:hAnsiTheme="minorHAnsi" w:cs="Courier New"/>
          <w:sz w:val="22"/>
          <w:szCs w:val="22"/>
        </w:rPr>
        <w:t xml:space="preserve">B3-17/5-RR - Rektorské volno dne 27. </w:t>
      </w:r>
      <w:r w:rsidR="00C03719">
        <w:rPr>
          <w:rFonts w:asciiTheme="minorHAnsi" w:hAnsiTheme="minorHAnsi" w:cs="Courier New"/>
          <w:sz w:val="22"/>
          <w:szCs w:val="22"/>
        </w:rPr>
        <w:t>4.</w:t>
      </w:r>
      <w:r w:rsidRPr="009B0506">
        <w:rPr>
          <w:rFonts w:asciiTheme="minorHAnsi" w:hAnsiTheme="minorHAnsi" w:cs="Courier New"/>
          <w:sz w:val="22"/>
          <w:szCs w:val="22"/>
        </w:rPr>
        <w:t xml:space="preserve"> 2017 (týká se RUP, CVT, KUP, VUP, KI, kateder FF na K12 a 14)</w:t>
      </w:r>
    </w:p>
    <w:p w:rsidR="00754923" w:rsidRPr="009B0506" w:rsidRDefault="00754923" w:rsidP="009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B0506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9B050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https://files.upol.cz/normy/normy/RRB3-17-5-v.r.pdf?Web=1</w:t>
        </w:r>
      </w:hyperlink>
      <w:r w:rsidR="000204FA" w:rsidRPr="009B0506">
        <w:rPr>
          <w:rFonts w:asciiTheme="minorHAnsi" w:hAnsiTheme="minorHAnsi" w:cs="Courier New"/>
          <w:sz w:val="22"/>
          <w:szCs w:val="22"/>
        </w:rPr>
        <w:t>.</w:t>
      </w:r>
    </w:p>
    <w:p w:rsidR="007004FB" w:rsidRPr="009B0506" w:rsidRDefault="009B0506" w:rsidP="00053647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Blahopřání novým senátorům</w:t>
      </w:r>
    </w:p>
    <w:p w:rsidR="001C4B20" w:rsidRPr="009B0506" w:rsidRDefault="007608C8" w:rsidP="009B050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B0506">
        <w:rPr>
          <w:rFonts w:asciiTheme="minorHAnsi" w:hAnsiTheme="minorHAnsi"/>
          <w:sz w:val="22"/>
          <w:szCs w:val="22"/>
        </w:rPr>
        <w:t xml:space="preserve">Děkan </w:t>
      </w:r>
      <w:r w:rsidR="006F3048" w:rsidRPr="009B0506">
        <w:rPr>
          <w:rFonts w:asciiTheme="minorHAnsi" w:hAnsiTheme="minorHAnsi"/>
          <w:sz w:val="22"/>
          <w:szCs w:val="22"/>
        </w:rPr>
        <w:t xml:space="preserve">LF UP </w:t>
      </w:r>
      <w:r w:rsidRPr="009B0506">
        <w:rPr>
          <w:rFonts w:asciiTheme="minorHAnsi" w:hAnsiTheme="minorHAnsi"/>
          <w:sz w:val="22"/>
          <w:szCs w:val="22"/>
        </w:rPr>
        <w:t xml:space="preserve">zaslal blahopřejný dopis </w:t>
      </w:r>
      <w:r w:rsidR="00750F11" w:rsidRPr="009B0506">
        <w:rPr>
          <w:rFonts w:asciiTheme="minorHAnsi" w:hAnsiTheme="minorHAnsi"/>
          <w:sz w:val="22"/>
          <w:szCs w:val="22"/>
        </w:rPr>
        <w:t xml:space="preserve">prof. MUDr. Zdeňku Kolářovi, CSc., MUDr. Janu Strojilovi, Ph.D. a Martinu </w:t>
      </w:r>
      <w:proofErr w:type="spellStart"/>
      <w:r w:rsidR="00750F11" w:rsidRPr="009B0506">
        <w:rPr>
          <w:rFonts w:asciiTheme="minorHAnsi" w:hAnsiTheme="minorHAnsi"/>
          <w:sz w:val="22"/>
          <w:szCs w:val="22"/>
        </w:rPr>
        <w:t>Pumprlovi</w:t>
      </w:r>
      <w:proofErr w:type="spellEnd"/>
      <w:r w:rsidR="00750F11" w:rsidRPr="009B0506">
        <w:rPr>
          <w:rFonts w:asciiTheme="minorHAnsi" w:hAnsiTheme="minorHAnsi"/>
          <w:sz w:val="22"/>
          <w:szCs w:val="22"/>
        </w:rPr>
        <w:t xml:space="preserve"> ke zvolení </w:t>
      </w:r>
      <w:r w:rsidR="009B0506">
        <w:rPr>
          <w:rFonts w:asciiTheme="minorHAnsi" w:hAnsiTheme="minorHAnsi"/>
          <w:sz w:val="22"/>
          <w:szCs w:val="22"/>
        </w:rPr>
        <w:t>členem A</w:t>
      </w:r>
      <w:r w:rsidR="00750F11" w:rsidRPr="009B0506">
        <w:rPr>
          <w:rFonts w:asciiTheme="minorHAnsi" w:hAnsiTheme="minorHAnsi"/>
          <w:sz w:val="22"/>
          <w:szCs w:val="22"/>
        </w:rPr>
        <w:t xml:space="preserve">kademického senátu UP pro volební období 2017 – 2020 s přáním </w:t>
      </w:r>
      <w:r w:rsidR="009B0506">
        <w:rPr>
          <w:rFonts w:asciiTheme="minorHAnsi" w:hAnsiTheme="minorHAnsi"/>
          <w:sz w:val="22"/>
          <w:szCs w:val="22"/>
        </w:rPr>
        <w:t xml:space="preserve">mnoha </w:t>
      </w:r>
      <w:r w:rsidR="00750F11" w:rsidRPr="009B0506">
        <w:rPr>
          <w:rFonts w:asciiTheme="minorHAnsi" w:hAnsiTheme="minorHAnsi"/>
          <w:sz w:val="22"/>
          <w:szCs w:val="22"/>
        </w:rPr>
        <w:t>úspěchů v nové funkci.</w:t>
      </w:r>
    </w:p>
    <w:p w:rsidR="007004FB" w:rsidRDefault="007004FB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A0A0C" w:rsidRDefault="002A0A0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204FA" w:rsidRPr="002C1F50" w:rsidRDefault="000204FA" w:rsidP="00750F11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C1F50">
        <w:rPr>
          <w:rFonts w:asciiTheme="minorHAnsi" w:hAnsiTheme="minorHAnsi" w:cs="Courier New"/>
          <w:b/>
          <w:sz w:val="22"/>
          <w:szCs w:val="22"/>
        </w:rPr>
        <w:t>Různé</w:t>
      </w:r>
    </w:p>
    <w:p w:rsidR="00466250" w:rsidRDefault="00466250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A57F6" w:rsidRPr="001C4B20" w:rsidRDefault="00DA57F6" w:rsidP="00750F1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C4B20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1C4B20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1C4B20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proofErr w:type="spellStart"/>
      <w:r w:rsidRPr="001C4B20">
        <w:rPr>
          <w:rFonts w:asciiTheme="minorHAnsi" w:hAnsiTheme="minorHAnsi"/>
          <w:b/>
          <w:sz w:val="22"/>
          <w:szCs w:val="22"/>
          <w:u w:val="single"/>
        </w:rPr>
        <w:t>Ph.D</w:t>
      </w:r>
      <w:proofErr w:type="spellEnd"/>
    </w:p>
    <w:p w:rsidR="00DA57F6" w:rsidRPr="00BC7C77" w:rsidRDefault="00DA57F6" w:rsidP="00053647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BC7C77">
        <w:rPr>
          <w:rFonts w:asciiTheme="minorHAnsi" w:hAnsiTheme="minorHAnsi"/>
          <w:b/>
          <w:sz w:val="22"/>
          <w:szCs w:val="22"/>
        </w:rPr>
        <w:t>Informace z anglických studijn</w:t>
      </w:r>
      <w:r w:rsidR="00BC7C77">
        <w:rPr>
          <w:rFonts w:asciiTheme="minorHAnsi" w:hAnsiTheme="minorHAnsi"/>
          <w:b/>
          <w:sz w:val="22"/>
          <w:szCs w:val="22"/>
        </w:rPr>
        <w:t xml:space="preserve">ích programů </w:t>
      </w:r>
    </w:p>
    <w:p w:rsidR="00A64E72" w:rsidRPr="00DA57F6" w:rsidRDefault="00BC7C77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Proděkan p</w:t>
      </w:r>
      <w:r w:rsidR="00DA57F6" w:rsidRPr="00DA57F6">
        <w:rPr>
          <w:rFonts w:asciiTheme="minorHAnsi" w:hAnsiTheme="minorHAnsi" w:cs="Courier New"/>
          <w:sz w:val="22"/>
          <w:szCs w:val="22"/>
        </w:rPr>
        <w:t xml:space="preserve">rof. </w:t>
      </w:r>
      <w:proofErr w:type="spellStart"/>
      <w:r w:rsidR="00DA57F6" w:rsidRPr="00DA57F6">
        <w:rPr>
          <w:rFonts w:asciiTheme="minorHAnsi" w:hAnsiTheme="minorHAnsi" w:cs="Courier New"/>
          <w:sz w:val="22"/>
          <w:szCs w:val="22"/>
        </w:rPr>
        <w:t>Ehrmann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seznámil vedení s aktuálními informace</w:t>
      </w:r>
      <w:r w:rsidR="009B0506">
        <w:rPr>
          <w:rFonts w:asciiTheme="minorHAnsi" w:hAnsiTheme="minorHAnsi" w:cs="Courier New"/>
          <w:sz w:val="22"/>
          <w:szCs w:val="22"/>
        </w:rPr>
        <w:t>mi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DA57F6" w:rsidRPr="00DA57F6">
        <w:rPr>
          <w:rFonts w:asciiTheme="minorHAnsi" w:hAnsiTheme="minorHAnsi" w:cs="Courier New"/>
          <w:sz w:val="22"/>
          <w:szCs w:val="22"/>
        </w:rPr>
        <w:t>o dění v</w:t>
      </w:r>
      <w:r w:rsidR="00DA57F6" w:rsidRPr="00DA57F6">
        <w:rPr>
          <w:rFonts w:asciiTheme="minorHAnsi" w:hAnsiTheme="minorHAnsi"/>
          <w:sz w:val="22"/>
          <w:szCs w:val="22"/>
        </w:rPr>
        <w:t xml:space="preserve"> anglických studijních programech – viz </w:t>
      </w:r>
      <w:r w:rsidR="00DA57F6" w:rsidRPr="006F3048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6F3048" w:rsidRPr="006F3048">
        <w:rPr>
          <w:rFonts w:asciiTheme="minorHAnsi" w:hAnsiTheme="minorHAnsi"/>
          <w:sz w:val="22"/>
          <w:szCs w:val="22"/>
          <w:u w:val="single"/>
        </w:rPr>
        <w:t>4 a 5</w:t>
      </w:r>
      <w:r w:rsidR="00DA57F6" w:rsidRPr="00DA57F6">
        <w:rPr>
          <w:rFonts w:asciiTheme="minorHAnsi" w:hAnsiTheme="minorHAnsi"/>
          <w:sz w:val="22"/>
          <w:szCs w:val="22"/>
        </w:rPr>
        <w:t xml:space="preserve">. </w:t>
      </w:r>
    </w:p>
    <w:p w:rsidR="00A64E72" w:rsidRDefault="00A64E72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44AD7" w:rsidRPr="001C4B20" w:rsidRDefault="001C4B20" w:rsidP="00750F1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C4B20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F44AD7" w:rsidRDefault="00377CAF" w:rsidP="00053647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Akademický senát LF UP</w:t>
      </w:r>
    </w:p>
    <w:p w:rsidR="00F44AD7" w:rsidRDefault="00377CAF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Mimořádné zasedání AS LF UP se uskuteční v úterý 2. 5. 2017 od 13:00 hodin ve Velké posluchárně TÚ LF UP. Předseda AS LF UP MUDr. Jan Strojil, Ph.D. seznámil členy vedení fakulty s navrženým programem jednání:</w:t>
      </w:r>
    </w:p>
    <w:p w:rsidR="001C4B20" w:rsidRPr="00377CAF" w:rsidRDefault="001C4B20" w:rsidP="00053647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7CAF">
        <w:rPr>
          <w:rFonts w:asciiTheme="minorHAnsi" w:hAnsiTheme="minorHAnsi"/>
          <w:sz w:val="22"/>
          <w:szCs w:val="22"/>
        </w:rPr>
        <w:t>Kontrola zápisu</w:t>
      </w:r>
    </w:p>
    <w:p w:rsidR="001C4B20" w:rsidRPr="00377CAF" w:rsidRDefault="001C4B20" w:rsidP="00053647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7CAF">
        <w:rPr>
          <w:rFonts w:asciiTheme="minorHAnsi" w:hAnsiTheme="minorHAnsi"/>
          <w:sz w:val="22"/>
          <w:szCs w:val="22"/>
        </w:rPr>
        <w:t>Novelizace Statutu LF UP, JŘ VR LF UP, VŘ a JŘ AS UP</w:t>
      </w:r>
    </w:p>
    <w:p w:rsidR="001C4B20" w:rsidRPr="00377CAF" w:rsidRDefault="001C4B20" w:rsidP="00053647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7CAF">
        <w:rPr>
          <w:rFonts w:asciiTheme="minorHAnsi" w:hAnsiTheme="minorHAnsi"/>
          <w:sz w:val="22"/>
          <w:szCs w:val="22"/>
        </w:rPr>
        <w:t xml:space="preserve">Informace děkana </w:t>
      </w:r>
    </w:p>
    <w:p w:rsidR="001C4B20" w:rsidRDefault="001C4B20" w:rsidP="00053647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7CAF">
        <w:rPr>
          <w:rFonts w:asciiTheme="minorHAnsi" w:hAnsiTheme="minorHAnsi"/>
          <w:sz w:val="22"/>
          <w:szCs w:val="22"/>
        </w:rPr>
        <w:t>Různé</w:t>
      </w:r>
    </w:p>
    <w:p w:rsidR="00377CAF" w:rsidRPr="00377CAF" w:rsidRDefault="00377CAF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Pozvánka bude rozeslána.</w:t>
      </w:r>
    </w:p>
    <w:p w:rsidR="001C4B20" w:rsidRPr="00466250" w:rsidRDefault="001C4B20" w:rsidP="00750F11">
      <w:pPr>
        <w:ind w:left="5664"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:rsidR="00F44AD7" w:rsidRPr="00377CAF" w:rsidRDefault="00377CAF" w:rsidP="00750F1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77CAF">
        <w:rPr>
          <w:rFonts w:asciiTheme="minorHAnsi" w:hAnsiTheme="minorHAnsi"/>
          <w:b/>
          <w:sz w:val="22"/>
          <w:szCs w:val="22"/>
          <w:u w:val="single"/>
        </w:rPr>
        <w:t xml:space="preserve">Doc. MUDr. Miloš </w:t>
      </w:r>
      <w:proofErr w:type="spellStart"/>
      <w:r w:rsidRPr="00377CAF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Pr="00377CAF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F44AD7" w:rsidRDefault="00377CAF" w:rsidP="00053647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mimořádné stipendium</w:t>
      </w:r>
    </w:p>
    <w:p w:rsidR="00377CAF" w:rsidRPr="00377CAF" w:rsidRDefault="00377CAF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>
        <w:rPr>
          <w:rFonts w:asciiTheme="minorHAnsi" w:hAnsiTheme="minorHAnsi"/>
          <w:sz w:val="22"/>
          <w:szCs w:val="22"/>
        </w:rPr>
        <w:t>Špidlen</w:t>
      </w:r>
      <w:proofErr w:type="spellEnd"/>
      <w:r>
        <w:rPr>
          <w:rFonts w:asciiTheme="minorHAnsi" w:hAnsiTheme="minorHAnsi"/>
          <w:sz w:val="22"/>
          <w:szCs w:val="22"/>
        </w:rPr>
        <w:t xml:space="preserve"> přednesl návrh na mimořádné stipendium pro studentku 4. ročníku Zubního lékařství Marii </w:t>
      </w:r>
      <w:proofErr w:type="spellStart"/>
      <w:r>
        <w:rPr>
          <w:rFonts w:asciiTheme="minorHAnsi" w:hAnsiTheme="minorHAnsi"/>
          <w:sz w:val="22"/>
          <w:szCs w:val="22"/>
        </w:rPr>
        <w:t>Kostolányovou</w:t>
      </w:r>
      <w:proofErr w:type="spellEnd"/>
      <w:r>
        <w:rPr>
          <w:rFonts w:asciiTheme="minorHAnsi" w:hAnsiTheme="minorHAnsi"/>
          <w:sz w:val="22"/>
          <w:szCs w:val="22"/>
        </w:rPr>
        <w:t xml:space="preserve"> za velmi dobrou organizaci aktivit studentů Zubního lékařství na „Světovém dni ústního zdraví“ dne 20. 3. 2017 v</w:t>
      </w:r>
      <w:r w:rsidR="009B050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9B0506">
        <w:rPr>
          <w:rFonts w:asciiTheme="minorHAnsi" w:hAnsiTheme="minorHAnsi"/>
          <w:sz w:val="22"/>
          <w:szCs w:val="22"/>
        </w:rPr>
        <w:t>bchodním centru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Šantovka</w:t>
      </w:r>
      <w:proofErr w:type="spellEnd"/>
      <w:r>
        <w:rPr>
          <w:rFonts w:asciiTheme="minorHAnsi" w:hAnsiTheme="minorHAnsi"/>
          <w:sz w:val="22"/>
          <w:szCs w:val="22"/>
        </w:rPr>
        <w:t xml:space="preserve"> v Olomouci.</w:t>
      </w:r>
      <w:r w:rsidR="007535FE">
        <w:rPr>
          <w:rFonts w:asciiTheme="minorHAnsi" w:hAnsiTheme="minorHAnsi"/>
          <w:sz w:val="22"/>
          <w:szCs w:val="22"/>
        </w:rPr>
        <w:t xml:space="preserve"> </w:t>
      </w:r>
      <w:r w:rsidR="009B0506">
        <w:rPr>
          <w:rFonts w:asciiTheme="minorHAnsi" w:hAnsiTheme="minorHAnsi"/>
          <w:sz w:val="22"/>
          <w:szCs w:val="22"/>
        </w:rPr>
        <w:t xml:space="preserve">Současně jmenovaná studentka byla tvůrcem animačních programů pro děti předškolního i školního věku. </w:t>
      </w:r>
      <w:r w:rsidR="007535FE">
        <w:rPr>
          <w:rFonts w:asciiTheme="minorHAnsi" w:hAnsiTheme="minorHAnsi"/>
          <w:sz w:val="22"/>
          <w:szCs w:val="22"/>
        </w:rPr>
        <w:t>Po projednání bylo odsouhlaseno mimořádné stipendium ve výši 3.000,- Kč.</w:t>
      </w:r>
    </w:p>
    <w:p w:rsidR="00F44AD7" w:rsidRDefault="007535FE" w:rsidP="00053647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Ve zdravé Olomouci zdravý zub</w:t>
      </w:r>
    </w:p>
    <w:p w:rsidR="007535FE" w:rsidRPr="007535FE" w:rsidRDefault="007535FE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18. 4. 2017 od 9 do 17 hodin na Horním náměstí v Olomouci proběhne akce přádaná Sdružením studentů stomatologie ČR ve spolupráci s Klinikou zubního lékařství s názvem „Ve zdravé Olomouci zdravý zub“</w:t>
      </w:r>
      <w:r w:rsidR="00B048BD">
        <w:rPr>
          <w:rFonts w:asciiTheme="minorHAnsi" w:hAnsiTheme="minorHAnsi"/>
          <w:sz w:val="22"/>
          <w:szCs w:val="22"/>
        </w:rPr>
        <w:t xml:space="preserve"> a pod záštitou LF UP.</w:t>
      </w:r>
      <w:r>
        <w:rPr>
          <w:rFonts w:asciiTheme="minorHAnsi" w:hAnsiTheme="minorHAnsi"/>
          <w:sz w:val="22"/>
          <w:szCs w:val="22"/>
        </w:rPr>
        <w:t xml:space="preserve"> Jedná se o preventivní akci </w:t>
      </w:r>
      <w:r w:rsidRPr="007535FE">
        <w:rPr>
          <w:rFonts w:asciiTheme="minorHAnsi" w:hAnsiTheme="minorHAnsi"/>
          <w:sz w:val="22"/>
          <w:szCs w:val="22"/>
        </w:rPr>
        <w:t>v oblasti orálního zdraví, nácvik dentální hygieny</w:t>
      </w:r>
      <w:r>
        <w:rPr>
          <w:rFonts w:asciiTheme="minorHAnsi" w:hAnsiTheme="minorHAnsi"/>
          <w:sz w:val="22"/>
          <w:szCs w:val="22"/>
        </w:rPr>
        <w:t xml:space="preserve"> a poradenství. </w:t>
      </w:r>
      <w:r w:rsidRPr="007535FE">
        <w:rPr>
          <w:rFonts w:asciiTheme="minorHAnsi" w:hAnsiTheme="minorHAnsi"/>
          <w:sz w:val="22"/>
          <w:szCs w:val="22"/>
        </w:rPr>
        <w:t xml:space="preserve">Desítky studentů </w:t>
      </w:r>
      <w:r>
        <w:rPr>
          <w:rFonts w:asciiTheme="minorHAnsi" w:hAnsiTheme="minorHAnsi"/>
          <w:sz w:val="22"/>
          <w:szCs w:val="22"/>
        </w:rPr>
        <w:t>Zubního lékařství</w:t>
      </w:r>
      <w:r w:rsidRPr="007535FE">
        <w:rPr>
          <w:rFonts w:asciiTheme="minorHAnsi" w:hAnsiTheme="minorHAnsi"/>
          <w:sz w:val="22"/>
          <w:szCs w:val="22"/>
        </w:rPr>
        <w:t xml:space="preserve"> budou oslovovat kolemjdoucí a učit je správným návykům v péči o zdraví dutiny ústní. Ve stanu budou moci kolemjdoucí také přímo prakticky vyzkoušet správnou techniku čistění chrupu pod odborným dozorem.</w:t>
      </w:r>
    </w:p>
    <w:p w:rsidR="00EB000F" w:rsidRDefault="00EB000F" w:rsidP="00750F11">
      <w:pPr>
        <w:jc w:val="both"/>
        <w:rPr>
          <w:rFonts w:asciiTheme="minorHAnsi" w:hAnsiTheme="minorHAnsi"/>
          <w:sz w:val="22"/>
          <w:szCs w:val="22"/>
        </w:rPr>
      </w:pPr>
    </w:p>
    <w:p w:rsidR="002A0A0C" w:rsidRPr="00466250" w:rsidRDefault="002A0A0C" w:rsidP="00750F11">
      <w:pPr>
        <w:jc w:val="both"/>
        <w:rPr>
          <w:rFonts w:asciiTheme="minorHAnsi" w:hAnsiTheme="minorHAnsi"/>
          <w:sz w:val="22"/>
          <w:szCs w:val="22"/>
        </w:rPr>
      </w:pPr>
    </w:p>
    <w:p w:rsidR="00CF019C" w:rsidRPr="002C1F50" w:rsidRDefault="00CF019C" w:rsidP="00750F1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C1F50">
        <w:rPr>
          <w:rFonts w:asciiTheme="minorHAnsi" w:hAnsiTheme="minorHAnsi"/>
          <w:sz w:val="22"/>
          <w:szCs w:val="22"/>
        </w:rPr>
        <w:t>Příští porada vedení Lékařské fakulty Univerzity Palackého v Olomouci se uskuteční</w:t>
      </w:r>
    </w:p>
    <w:p w:rsidR="007535FE" w:rsidRDefault="00CF019C" w:rsidP="00750F1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C1F50">
        <w:rPr>
          <w:rFonts w:asciiTheme="minorHAnsi" w:hAnsiTheme="minorHAnsi"/>
          <w:sz w:val="22"/>
          <w:szCs w:val="22"/>
        </w:rPr>
        <w:t xml:space="preserve">v úterý </w:t>
      </w:r>
      <w:r w:rsidR="007535FE">
        <w:rPr>
          <w:rFonts w:asciiTheme="minorHAnsi" w:hAnsiTheme="minorHAnsi"/>
          <w:sz w:val="22"/>
          <w:szCs w:val="22"/>
        </w:rPr>
        <w:t>2. května 2017 po skončení zasedání Akademického senátu LF UP,</w:t>
      </w:r>
    </w:p>
    <w:p w:rsidR="00CF019C" w:rsidRPr="002C1F50" w:rsidRDefault="007535FE" w:rsidP="00750F1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které bude zahájeno </w:t>
      </w:r>
      <w:proofErr w:type="gramStart"/>
      <w:r>
        <w:rPr>
          <w:rFonts w:asciiTheme="minorHAnsi" w:hAnsiTheme="minorHAnsi"/>
          <w:sz w:val="22"/>
          <w:szCs w:val="22"/>
        </w:rPr>
        <w:t>ve</w:t>
      </w:r>
      <w:proofErr w:type="gramEnd"/>
      <w:r>
        <w:rPr>
          <w:rFonts w:asciiTheme="minorHAnsi" w:hAnsiTheme="minorHAnsi"/>
          <w:sz w:val="22"/>
          <w:szCs w:val="22"/>
        </w:rPr>
        <w:t xml:space="preserve"> 13:00 hodin ve Velké posluchárně TÚ LF UP.</w:t>
      </w:r>
    </w:p>
    <w:p w:rsidR="002937E0" w:rsidRPr="002C1F50" w:rsidRDefault="002937E0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56CBE" w:rsidRPr="002C1F50" w:rsidRDefault="00956CBE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C1F50" w:rsidRDefault="00CF019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1F50">
        <w:rPr>
          <w:rFonts w:asciiTheme="minorHAnsi" w:hAnsiTheme="minorHAnsi"/>
          <w:sz w:val="22"/>
          <w:szCs w:val="22"/>
        </w:rPr>
        <w:t xml:space="preserve">Zápis schválil: prof. MUDr. </w:t>
      </w:r>
      <w:r w:rsidR="002937E0" w:rsidRPr="002C1F50">
        <w:rPr>
          <w:rFonts w:asciiTheme="minorHAnsi" w:hAnsiTheme="minorHAnsi"/>
          <w:sz w:val="22"/>
          <w:szCs w:val="22"/>
        </w:rPr>
        <w:t>Milan Kolář, Ph.D.</w:t>
      </w:r>
    </w:p>
    <w:p w:rsidR="00956CBE" w:rsidRPr="002C1F50" w:rsidRDefault="00956CBE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A0A0C" w:rsidRDefault="002A0A0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C1F50" w:rsidRDefault="00CF019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1F50">
        <w:rPr>
          <w:rFonts w:asciiTheme="minorHAnsi" w:hAnsiTheme="minorHAnsi"/>
          <w:sz w:val="22"/>
          <w:szCs w:val="22"/>
        </w:rPr>
        <w:t>Zapsala: Ivana Klosová</w:t>
      </w:r>
    </w:p>
    <w:p w:rsidR="00956CBE" w:rsidRPr="002C1F50" w:rsidRDefault="00956CBE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F019C" w:rsidRPr="002C1F50" w:rsidRDefault="00CF019C" w:rsidP="00750F1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C1F50">
        <w:rPr>
          <w:rFonts w:asciiTheme="minorHAnsi" w:hAnsiTheme="minorHAnsi"/>
          <w:sz w:val="22"/>
          <w:szCs w:val="22"/>
        </w:rPr>
        <w:t xml:space="preserve">Přílohy </w:t>
      </w:r>
      <w:r w:rsidR="004572C0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</w:p>
    <w:sectPr w:rsidR="00CF019C" w:rsidRPr="002C1F50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63" w:rsidRDefault="00AB0763" w:rsidP="00FE446E">
      <w:r>
        <w:separator/>
      </w:r>
    </w:p>
  </w:endnote>
  <w:endnote w:type="continuationSeparator" w:id="0">
    <w:p w:rsidR="00AB0763" w:rsidRDefault="00AB076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572C0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63" w:rsidRDefault="00AB0763" w:rsidP="00FE446E">
      <w:r>
        <w:separator/>
      </w:r>
    </w:p>
  </w:footnote>
  <w:footnote w:type="continuationSeparator" w:id="0">
    <w:p w:rsidR="00AB0763" w:rsidRDefault="00AB076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CBA1F3B" wp14:editId="7B4CD98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67B97"/>
    <w:multiLevelType w:val="hybridMultilevel"/>
    <w:tmpl w:val="15E44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E43"/>
    <w:multiLevelType w:val="hybridMultilevel"/>
    <w:tmpl w:val="6D54C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D82627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318"/>
    <w:multiLevelType w:val="hybridMultilevel"/>
    <w:tmpl w:val="4E82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A04"/>
    <w:multiLevelType w:val="hybridMultilevel"/>
    <w:tmpl w:val="64C682B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3E7"/>
    <w:multiLevelType w:val="hybridMultilevel"/>
    <w:tmpl w:val="D04A5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D7E"/>
    <w:multiLevelType w:val="hybridMultilevel"/>
    <w:tmpl w:val="8450619C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6EF1F2E"/>
    <w:multiLevelType w:val="hybridMultilevel"/>
    <w:tmpl w:val="0C14CB56"/>
    <w:lvl w:ilvl="0" w:tplc="AB9631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5C80"/>
    <w:multiLevelType w:val="hybridMultilevel"/>
    <w:tmpl w:val="C0DAF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765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2A8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B28"/>
    <w:rsid w:val="007530C7"/>
    <w:rsid w:val="00753142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63B"/>
    <w:rsid w:val="007729FF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AC2"/>
    <w:rsid w:val="00803CA2"/>
    <w:rsid w:val="00803F2D"/>
    <w:rsid w:val="00804366"/>
    <w:rsid w:val="0080440D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90A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1F08"/>
    <w:rsid w:val="009E2C1D"/>
    <w:rsid w:val="009E2CAB"/>
    <w:rsid w:val="009E2D05"/>
    <w:rsid w:val="009E2FCE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365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313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6FBD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RB3-17-5-v.r.pdf?Web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rnal.upol.cz/nc/zprava/clanek/hostem-lekarske-fakulty-byl-jeden-z-jejich-nejstarsich-absolven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strukturalni-fondy-1/zapisy-z-jednani-hodnoticich-komisi-pro-hodnoceni-projektu-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89AC-F16F-478C-BD5B-EF9622BF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1677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11553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24</cp:revision>
  <cp:lastPrinted>2017-04-21T13:50:00Z</cp:lastPrinted>
  <dcterms:created xsi:type="dcterms:W3CDTF">2017-04-20T12:07:00Z</dcterms:created>
  <dcterms:modified xsi:type="dcterms:W3CDTF">2017-04-21T14:56:00Z</dcterms:modified>
</cp:coreProperties>
</file>