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4BA40" w14:textId="77777777" w:rsidR="0022246D" w:rsidRDefault="00520FC2">
      <w:pPr>
        <w:pStyle w:val="Zkladntext"/>
        <w:spacing w:line="264" w:lineRule="auto"/>
        <w:jc w:val="center"/>
        <w:rPr>
          <w:sz w:val="22"/>
          <w:szCs w:val="22"/>
          <w:lang w:val="sk-SK"/>
        </w:rPr>
      </w:pPr>
      <w:r>
        <w:rPr>
          <w:b/>
          <w:sz w:val="22"/>
          <w:szCs w:val="22"/>
          <w:lang w:val="sk-SK"/>
        </w:rPr>
        <w:t>ZMLUVA O ZABEZPEČENÍ ODBORNEJ PRAXE ŠTUDENTA</w:t>
      </w:r>
    </w:p>
    <w:p w14:paraId="61E9FDC4" w14:textId="77777777" w:rsidR="0022246D" w:rsidRDefault="00520FC2">
      <w:pPr>
        <w:spacing w:before="120" w:after="120" w:line="264" w:lineRule="auto"/>
        <w:rPr>
          <w:bCs/>
          <w:sz w:val="22"/>
          <w:szCs w:val="22"/>
        </w:rPr>
      </w:pPr>
      <w:r>
        <w:rPr>
          <w:bCs/>
          <w:sz w:val="22"/>
          <w:szCs w:val="22"/>
        </w:rPr>
        <w:t>medzi</w:t>
      </w:r>
    </w:p>
    <w:p w14:paraId="68B94435" w14:textId="77777777" w:rsidR="0022246D" w:rsidRDefault="00520FC2">
      <w:pPr>
        <w:pStyle w:val="Nzev"/>
        <w:widowControl w:val="0"/>
        <w:spacing w:line="264" w:lineRule="auto"/>
        <w:jc w:val="left"/>
        <w:rPr>
          <w:rFonts w:ascii="Times New Roman" w:hAnsi="Times New Roman"/>
          <w:sz w:val="22"/>
          <w:szCs w:val="22"/>
        </w:rPr>
      </w:pPr>
      <w:r>
        <w:rPr>
          <w:rFonts w:ascii="Times New Roman" w:hAnsi="Times New Roman"/>
          <w:sz w:val="22"/>
          <w:szCs w:val="22"/>
        </w:rPr>
        <w:t>Nemocnica AGEL Zlaté Moravce, a.s.</w:t>
      </w:r>
    </w:p>
    <w:p w14:paraId="267A96B2" w14:textId="77777777" w:rsidR="0022246D" w:rsidRDefault="00520FC2">
      <w:pPr>
        <w:pStyle w:val="Nzev"/>
        <w:widowControl w:val="0"/>
        <w:spacing w:line="264" w:lineRule="auto"/>
        <w:jc w:val="left"/>
        <w:rPr>
          <w:rFonts w:ascii="Times New Roman" w:hAnsi="Times New Roman"/>
          <w:b w:val="0"/>
          <w:sz w:val="22"/>
          <w:szCs w:val="22"/>
        </w:rPr>
      </w:pPr>
      <w:r>
        <w:rPr>
          <w:rFonts w:ascii="Times New Roman" w:hAnsi="Times New Roman"/>
          <w:b w:val="0"/>
          <w:sz w:val="22"/>
          <w:szCs w:val="22"/>
        </w:rPr>
        <w:t xml:space="preserve">so sídlom: Ul. Bernolákova 4, 953 01 Zlaté Moravce </w:t>
      </w:r>
    </w:p>
    <w:p w14:paraId="47F404A7" w14:textId="77777777" w:rsidR="0022246D" w:rsidRDefault="00520FC2">
      <w:pPr>
        <w:pStyle w:val="Nzev"/>
        <w:widowControl w:val="0"/>
        <w:spacing w:line="264" w:lineRule="auto"/>
        <w:jc w:val="left"/>
        <w:rPr>
          <w:rFonts w:ascii="Times New Roman" w:hAnsi="Times New Roman"/>
          <w:b w:val="0"/>
          <w:sz w:val="22"/>
          <w:szCs w:val="22"/>
        </w:rPr>
      </w:pPr>
      <w:r>
        <w:rPr>
          <w:rFonts w:ascii="Times New Roman" w:hAnsi="Times New Roman"/>
          <w:b w:val="0"/>
          <w:sz w:val="22"/>
          <w:szCs w:val="22"/>
        </w:rPr>
        <w:t>zápis v Obchodnom registri Okresného súdu Nitra, odd.: Sa, vl.č.:10512/N</w:t>
      </w:r>
    </w:p>
    <w:p w14:paraId="77635A46" w14:textId="77777777" w:rsidR="0022246D" w:rsidRDefault="00520FC2">
      <w:pPr>
        <w:pStyle w:val="Nzev"/>
        <w:widowControl w:val="0"/>
        <w:spacing w:line="264" w:lineRule="auto"/>
        <w:jc w:val="left"/>
        <w:rPr>
          <w:rFonts w:ascii="Times New Roman" w:hAnsi="Times New Roman"/>
          <w:b w:val="0"/>
          <w:sz w:val="22"/>
          <w:szCs w:val="22"/>
        </w:rPr>
      </w:pPr>
      <w:r>
        <w:rPr>
          <w:rFonts w:ascii="Times New Roman" w:hAnsi="Times New Roman"/>
          <w:b w:val="0"/>
          <w:sz w:val="22"/>
          <w:szCs w:val="22"/>
        </w:rPr>
        <w:t>IČO: 50 433 946</w:t>
      </w:r>
    </w:p>
    <w:p w14:paraId="398B26F1" w14:textId="77777777" w:rsidR="0022246D" w:rsidRDefault="00520FC2">
      <w:pPr>
        <w:spacing w:line="264" w:lineRule="auto"/>
        <w:rPr>
          <w:sz w:val="22"/>
          <w:szCs w:val="22"/>
        </w:rPr>
      </w:pPr>
      <w:r>
        <w:rPr>
          <w:sz w:val="22"/>
          <w:szCs w:val="22"/>
        </w:rPr>
        <w:t>(ďalej len „</w:t>
      </w:r>
      <w:r>
        <w:rPr>
          <w:b/>
          <w:sz w:val="22"/>
          <w:szCs w:val="22"/>
        </w:rPr>
        <w:t>Zdravotnícke zariadenie</w:t>
      </w:r>
      <w:r>
        <w:rPr>
          <w:sz w:val="22"/>
          <w:szCs w:val="22"/>
        </w:rPr>
        <w:t>“)</w:t>
      </w:r>
    </w:p>
    <w:p w14:paraId="2A61BA9A" w14:textId="77777777" w:rsidR="0022246D" w:rsidRDefault="00520FC2">
      <w:pPr>
        <w:spacing w:before="120" w:after="120" w:line="264" w:lineRule="auto"/>
        <w:rPr>
          <w:bCs/>
          <w:sz w:val="22"/>
          <w:szCs w:val="22"/>
        </w:rPr>
      </w:pPr>
      <w:r>
        <w:rPr>
          <w:bCs/>
          <w:sz w:val="22"/>
          <w:szCs w:val="22"/>
        </w:rPr>
        <w:t>a</w:t>
      </w:r>
    </w:p>
    <w:p w14:paraId="024071A1" w14:textId="77777777" w:rsidR="0022246D" w:rsidRDefault="00520FC2">
      <w:pPr>
        <w:tabs>
          <w:tab w:val="left" w:pos="3600"/>
        </w:tabs>
        <w:spacing w:line="264" w:lineRule="auto"/>
        <w:jc w:val="both"/>
        <w:rPr>
          <w:b/>
          <w:bCs/>
          <w:sz w:val="22"/>
          <w:szCs w:val="22"/>
        </w:rPr>
      </w:pPr>
      <w:r>
        <w:rPr>
          <w:b/>
          <w:sz w:val="22"/>
          <w:szCs w:val="22"/>
        </w:rPr>
        <w:t>Univerzita Palackého v Olomouci</w:t>
      </w:r>
    </w:p>
    <w:p w14:paraId="7D53CC21" w14:textId="77777777" w:rsidR="0022246D" w:rsidRDefault="00520FC2">
      <w:pPr>
        <w:tabs>
          <w:tab w:val="left" w:pos="3600"/>
        </w:tabs>
        <w:spacing w:line="264" w:lineRule="auto"/>
        <w:jc w:val="both"/>
        <w:rPr>
          <w:sz w:val="22"/>
          <w:szCs w:val="22"/>
        </w:rPr>
      </w:pPr>
      <w:r>
        <w:rPr>
          <w:b/>
          <w:bCs/>
          <w:sz w:val="22"/>
          <w:szCs w:val="22"/>
        </w:rPr>
        <w:t>Lekárska Fakulta</w:t>
      </w:r>
    </w:p>
    <w:p w14:paraId="12CB195C" w14:textId="77777777" w:rsidR="0022246D" w:rsidRDefault="00520FC2">
      <w:pPr>
        <w:tabs>
          <w:tab w:val="left" w:pos="3600"/>
        </w:tabs>
        <w:spacing w:line="264" w:lineRule="auto"/>
        <w:jc w:val="both"/>
        <w:rPr>
          <w:sz w:val="22"/>
          <w:szCs w:val="22"/>
        </w:rPr>
      </w:pPr>
      <w:r>
        <w:rPr>
          <w:sz w:val="22"/>
          <w:szCs w:val="22"/>
        </w:rPr>
        <w:t xml:space="preserve">so sídlom </w:t>
      </w:r>
      <w:proofErr w:type="spellStart"/>
      <w:r>
        <w:rPr>
          <w:sz w:val="22"/>
          <w:szCs w:val="22"/>
        </w:rPr>
        <w:t>Hněvotínská</w:t>
      </w:r>
      <w:proofErr w:type="spellEnd"/>
      <w:r>
        <w:rPr>
          <w:sz w:val="22"/>
          <w:szCs w:val="22"/>
        </w:rPr>
        <w:t xml:space="preserve"> 3, 771 00 Olomouc, Česká republika</w:t>
      </w:r>
    </w:p>
    <w:p w14:paraId="1498A349" w14:textId="77777777" w:rsidR="0022246D" w:rsidRDefault="00520FC2">
      <w:pPr>
        <w:pStyle w:val="Nzev"/>
        <w:widowControl w:val="0"/>
        <w:spacing w:line="264" w:lineRule="auto"/>
        <w:jc w:val="both"/>
        <w:rPr>
          <w:rFonts w:ascii="Times New Roman" w:hAnsi="Times New Roman"/>
          <w:b w:val="0"/>
          <w:sz w:val="22"/>
          <w:szCs w:val="22"/>
        </w:rPr>
      </w:pPr>
      <w:r>
        <w:rPr>
          <w:rFonts w:ascii="Times New Roman" w:hAnsi="Times New Roman"/>
          <w:b w:val="0"/>
          <w:sz w:val="22"/>
          <w:szCs w:val="22"/>
        </w:rPr>
        <w:t>IČO: 61989592</w:t>
      </w:r>
    </w:p>
    <w:p w14:paraId="3EBCD839" w14:textId="77777777" w:rsidR="0022246D" w:rsidRDefault="00520FC2">
      <w:pPr>
        <w:pStyle w:val="Nzev"/>
        <w:widowControl w:val="0"/>
        <w:spacing w:line="264" w:lineRule="auto"/>
        <w:jc w:val="both"/>
        <w:rPr>
          <w:rFonts w:ascii="Times New Roman" w:hAnsi="Times New Roman"/>
          <w:b w:val="0"/>
          <w:sz w:val="22"/>
          <w:szCs w:val="22"/>
        </w:rPr>
      </w:pPr>
      <w:r>
        <w:rPr>
          <w:rFonts w:ascii="Times New Roman" w:hAnsi="Times New Roman"/>
          <w:b w:val="0"/>
          <w:sz w:val="22"/>
          <w:szCs w:val="22"/>
        </w:rPr>
        <w:t xml:space="preserve">konajúca: prof. MUDr. Jozef </w:t>
      </w:r>
      <w:proofErr w:type="spellStart"/>
      <w:r>
        <w:rPr>
          <w:rFonts w:ascii="Times New Roman" w:hAnsi="Times New Roman"/>
          <w:b w:val="0"/>
          <w:sz w:val="22"/>
          <w:szCs w:val="22"/>
        </w:rPr>
        <w:t>Zadražil</w:t>
      </w:r>
      <w:proofErr w:type="spellEnd"/>
      <w:r>
        <w:rPr>
          <w:rFonts w:ascii="Times New Roman" w:hAnsi="Times New Roman"/>
          <w:b w:val="0"/>
          <w:sz w:val="22"/>
          <w:szCs w:val="22"/>
        </w:rPr>
        <w:t>, CSc., dekan fakulty</w:t>
      </w:r>
    </w:p>
    <w:p w14:paraId="6DBFDF17" w14:textId="77777777" w:rsidR="0022246D" w:rsidRDefault="00520FC2">
      <w:pPr>
        <w:spacing w:line="264" w:lineRule="auto"/>
        <w:jc w:val="both"/>
        <w:rPr>
          <w:sz w:val="22"/>
          <w:szCs w:val="22"/>
        </w:rPr>
      </w:pPr>
      <w:r>
        <w:rPr>
          <w:sz w:val="22"/>
          <w:szCs w:val="22"/>
        </w:rPr>
        <w:t>(ďalej len „</w:t>
      </w:r>
      <w:r>
        <w:rPr>
          <w:b/>
          <w:sz w:val="22"/>
          <w:szCs w:val="22"/>
        </w:rPr>
        <w:t>Škola</w:t>
      </w:r>
      <w:r>
        <w:rPr>
          <w:sz w:val="22"/>
          <w:szCs w:val="22"/>
        </w:rPr>
        <w:t>“)</w:t>
      </w:r>
    </w:p>
    <w:p w14:paraId="74DE7422" w14:textId="77777777" w:rsidR="0022246D" w:rsidRDefault="00520FC2">
      <w:pPr>
        <w:spacing w:before="120" w:after="120" w:line="264" w:lineRule="auto"/>
        <w:rPr>
          <w:bCs/>
          <w:sz w:val="22"/>
          <w:szCs w:val="22"/>
        </w:rPr>
      </w:pPr>
      <w:r>
        <w:rPr>
          <w:bCs/>
          <w:sz w:val="22"/>
          <w:szCs w:val="22"/>
        </w:rPr>
        <w:t>a</w:t>
      </w:r>
    </w:p>
    <w:p w14:paraId="65F29E22" w14:textId="7307A7C8" w:rsidR="00124DDF" w:rsidRDefault="00124DDF">
      <w:pPr>
        <w:spacing w:line="264" w:lineRule="auto"/>
        <w:rPr>
          <w:sz w:val="22"/>
          <w:szCs w:val="22"/>
          <w:lang w:eastAsia="sk-SK"/>
        </w:rPr>
      </w:pPr>
      <w:proofErr w:type="spellStart"/>
      <w:r>
        <w:rPr>
          <w:sz w:val="22"/>
          <w:szCs w:val="22"/>
          <w:lang w:eastAsia="sk-SK"/>
        </w:rPr>
        <w:t>Jméno</w:t>
      </w:r>
      <w:proofErr w:type="spellEnd"/>
      <w:r>
        <w:rPr>
          <w:sz w:val="22"/>
          <w:szCs w:val="22"/>
          <w:lang w:eastAsia="sk-SK"/>
        </w:rPr>
        <w:t xml:space="preserve">, </w:t>
      </w:r>
      <w:proofErr w:type="spellStart"/>
      <w:r>
        <w:rPr>
          <w:sz w:val="22"/>
          <w:szCs w:val="22"/>
          <w:lang w:eastAsia="sk-SK"/>
        </w:rPr>
        <w:t>příjmení</w:t>
      </w:r>
      <w:proofErr w:type="spellEnd"/>
      <w:r>
        <w:rPr>
          <w:sz w:val="22"/>
          <w:szCs w:val="22"/>
          <w:lang w:eastAsia="sk-SK"/>
        </w:rPr>
        <w:t xml:space="preserve"> ......................................................................</w:t>
      </w:r>
    </w:p>
    <w:p w14:paraId="26C0914E" w14:textId="4686F6AC" w:rsidR="0022246D" w:rsidRDefault="00520FC2">
      <w:pPr>
        <w:spacing w:line="264" w:lineRule="auto"/>
      </w:pPr>
      <w:r>
        <w:rPr>
          <w:sz w:val="22"/>
          <w:szCs w:val="22"/>
          <w:lang w:eastAsia="sk-SK"/>
        </w:rPr>
        <w:t xml:space="preserve">trvale bytom: </w:t>
      </w:r>
      <w:r w:rsidR="00124DDF">
        <w:rPr>
          <w:sz w:val="22"/>
          <w:szCs w:val="22"/>
          <w:lang w:eastAsia="sk-SK"/>
        </w:rPr>
        <w:t xml:space="preserve"> .........................................................................</w:t>
      </w:r>
    </w:p>
    <w:p w14:paraId="44932B69" w14:textId="27E974A7" w:rsidR="0022246D" w:rsidRDefault="00520FC2">
      <w:pPr>
        <w:spacing w:line="264" w:lineRule="auto"/>
        <w:rPr>
          <w:sz w:val="22"/>
          <w:szCs w:val="22"/>
          <w:lang w:eastAsia="sk-SK"/>
        </w:rPr>
      </w:pPr>
      <w:r>
        <w:rPr>
          <w:sz w:val="22"/>
          <w:szCs w:val="22"/>
          <w:lang w:eastAsia="sk-SK"/>
        </w:rPr>
        <w:t xml:space="preserve">dátum narodenia: </w:t>
      </w:r>
      <w:r w:rsidR="00E9436D">
        <w:rPr>
          <w:sz w:val="22"/>
          <w:szCs w:val="22"/>
          <w:lang w:eastAsia="sk-SK"/>
        </w:rPr>
        <w:t xml:space="preserve"> </w:t>
      </w:r>
      <w:r w:rsidR="00124DDF">
        <w:rPr>
          <w:sz w:val="22"/>
          <w:szCs w:val="22"/>
          <w:lang w:eastAsia="sk-SK"/>
        </w:rPr>
        <w:t>...................................................................</w:t>
      </w:r>
    </w:p>
    <w:p w14:paraId="5CF53F52" w14:textId="501B9123" w:rsidR="0022246D" w:rsidRDefault="00520FC2">
      <w:pPr>
        <w:spacing w:line="264" w:lineRule="auto"/>
        <w:rPr>
          <w:sz w:val="22"/>
          <w:szCs w:val="22"/>
          <w:lang w:eastAsia="sk-SK"/>
        </w:rPr>
      </w:pPr>
      <w:r>
        <w:rPr>
          <w:sz w:val="22"/>
          <w:szCs w:val="22"/>
          <w:lang w:eastAsia="sk-SK"/>
        </w:rPr>
        <w:t>študent</w:t>
      </w:r>
      <w:r w:rsidR="00124DDF">
        <w:rPr>
          <w:sz w:val="22"/>
          <w:szCs w:val="22"/>
          <w:lang w:eastAsia="sk-SK"/>
        </w:rPr>
        <w:t xml:space="preserve"> ...............</w:t>
      </w:r>
      <w:r>
        <w:rPr>
          <w:sz w:val="22"/>
          <w:szCs w:val="22"/>
          <w:lang w:eastAsia="sk-SK"/>
        </w:rPr>
        <w:t>. ročníka</w:t>
      </w:r>
    </w:p>
    <w:p w14:paraId="478B275F" w14:textId="77777777" w:rsidR="0022246D" w:rsidRDefault="00520FC2">
      <w:pPr>
        <w:spacing w:line="264" w:lineRule="auto"/>
        <w:rPr>
          <w:bCs/>
          <w:sz w:val="22"/>
          <w:szCs w:val="22"/>
        </w:rPr>
      </w:pPr>
      <w:r>
        <w:rPr>
          <w:sz w:val="22"/>
          <w:szCs w:val="22"/>
        </w:rPr>
        <w:t>(ďalej len „</w:t>
      </w:r>
      <w:r>
        <w:rPr>
          <w:b/>
          <w:sz w:val="22"/>
          <w:szCs w:val="22"/>
        </w:rPr>
        <w:t>Študent</w:t>
      </w:r>
      <w:r>
        <w:rPr>
          <w:sz w:val="22"/>
          <w:szCs w:val="22"/>
        </w:rPr>
        <w:t>“).</w:t>
      </w:r>
    </w:p>
    <w:p w14:paraId="407247A5" w14:textId="77777777" w:rsidR="0022246D" w:rsidRDefault="00520FC2">
      <w:pPr>
        <w:spacing w:line="264" w:lineRule="auto"/>
        <w:rPr>
          <w:bCs/>
          <w:sz w:val="22"/>
          <w:szCs w:val="22"/>
        </w:rPr>
      </w:pPr>
      <w:r>
        <w:rPr>
          <w:bCs/>
          <w:sz w:val="22"/>
          <w:szCs w:val="22"/>
        </w:rPr>
        <w:t xml:space="preserve">(Zdravotnícke zariadenie, Škola a Študent ďalej spolu </w:t>
      </w:r>
      <w:r>
        <w:rPr>
          <w:sz w:val="22"/>
          <w:szCs w:val="22"/>
        </w:rPr>
        <w:t>„</w:t>
      </w:r>
      <w:r>
        <w:rPr>
          <w:b/>
          <w:sz w:val="22"/>
          <w:szCs w:val="22"/>
        </w:rPr>
        <w:t>Zmluvné strany</w:t>
      </w:r>
      <w:r>
        <w:rPr>
          <w:sz w:val="22"/>
          <w:szCs w:val="22"/>
        </w:rPr>
        <w:t xml:space="preserve">“ alebo </w:t>
      </w:r>
      <w:r>
        <w:rPr>
          <w:bCs/>
          <w:sz w:val="22"/>
          <w:szCs w:val="22"/>
        </w:rPr>
        <w:t>samostatne „</w:t>
      </w:r>
      <w:r>
        <w:rPr>
          <w:b/>
          <w:bCs/>
          <w:sz w:val="22"/>
          <w:szCs w:val="22"/>
        </w:rPr>
        <w:t>Zmluvná strana</w:t>
      </w:r>
      <w:r>
        <w:rPr>
          <w:bCs/>
          <w:sz w:val="22"/>
          <w:szCs w:val="22"/>
        </w:rPr>
        <w:t>“)</w:t>
      </w:r>
    </w:p>
    <w:p w14:paraId="7B336080" w14:textId="77777777" w:rsidR="0022246D" w:rsidRDefault="0022246D">
      <w:pPr>
        <w:spacing w:line="264" w:lineRule="auto"/>
        <w:rPr>
          <w:bCs/>
          <w:sz w:val="22"/>
          <w:szCs w:val="22"/>
        </w:rPr>
      </w:pPr>
    </w:p>
    <w:p w14:paraId="7D0A0D5A" w14:textId="77777777" w:rsidR="0022246D" w:rsidRDefault="00520FC2">
      <w:pPr>
        <w:spacing w:line="264" w:lineRule="auto"/>
        <w:jc w:val="center"/>
        <w:rPr>
          <w:sz w:val="22"/>
          <w:szCs w:val="22"/>
        </w:rPr>
      </w:pPr>
      <w:r>
        <w:rPr>
          <w:sz w:val="22"/>
          <w:szCs w:val="22"/>
        </w:rPr>
        <w:t xml:space="preserve">Zmluvné strany sa v zmysle § 51 zákona č. 40/1964 Zb. Občiansky zákonník v znení neskorších predpisov </w:t>
      </w:r>
      <w:r>
        <w:rPr>
          <w:sz w:val="22"/>
          <w:szCs w:val="22"/>
        </w:rPr>
        <w:br/>
        <w:t>(ďalej len „</w:t>
      </w:r>
      <w:r>
        <w:rPr>
          <w:b/>
          <w:sz w:val="22"/>
          <w:szCs w:val="22"/>
        </w:rPr>
        <w:t>Občiansky zákonník</w:t>
      </w:r>
      <w:r>
        <w:rPr>
          <w:sz w:val="22"/>
          <w:szCs w:val="22"/>
        </w:rPr>
        <w:t xml:space="preserve">“) dohodli na uzatvorení tejto </w:t>
      </w:r>
      <w:r>
        <w:rPr>
          <w:i/>
          <w:sz w:val="22"/>
          <w:szCs w:val="22"/>
        </w:rPr>
        <w:t>Zmluvy o zabezpečení odbornej praxe študenta</w:t>
      </w:r>
      <w:r>
        <w:rPr>
          <w:sz w:val="22"/>
          <w:szCs w:val="22"/>
        </w:rPr>
        <w:t xml:space="preserve"> (ďalej len „</w:t>
      </w:r>
      <w:r>
        <w:rPr>
          <w:b/>
          <w:sz w:val="22"/>
          <w:szCs w:val="22"/>
        </w:rPr>
        <w:t>Zmluva</w:t>
      </w:r>
      <w:r>
        <w:rPr>
          <w:sz w:val="22"/>
          <w:szCs w:val="22"/>
        </w:rPr>
        <w:t>“).</w:t>
      </w:r>
    </w:p>
    <w:p w14:paraId="05AF2378" w14:textId="77777777" w:rsidR="0022246D" w:rsidRDefault="0022246D">
      <w:pPr>
        <w:spacing w:line="264" w:lineRule="auto"/>
        <w:jc w:val="center"/>
        <w:rPr>
          <w:b/>
          <w:sz w:val="22"/>
          <w:szCs w:val="22"/>
        </w:rPr>
      </w:pPr>
    </w:p>
    <w:p w14:paraId="2AF06A1E" w14:textId="77777777" w:rsidR="0022246D" w:rsidRDefault="00520FC2">
      <w:pPr>
        <w:spacing w:line="264" w:lineRule="auto"/>
        <w:jc w:val="center"/>
        <w:rPr>
          <w:b/>
          <w:sz w:val="22"/>
          <w:szCs w:val="22"/>
        </w:rPr>
      </w:pPr>
      <w:r>
        <w:rPr>
          <w:b/>
          <w:sz w:val="22"/>
          <w:szCs w:val="22"/>
        </w:rPr>
        <w:t>Článok I</w:t>
      </w:r>
    </w:p>
    <w:p w14:paraId="6423CB3A" w14:textId="77777777" w:rsidR="0022246D" w:rsidRDefault="00520FC2">
      <w:pPr>
        <w:spacing w:line="264" w:lineRule="auto"/>
        <w:jc w:val="center"/>
        <w:rPr>
          <w:b/>
          <w:sz w:val="22"/>
          <w:szCs w:val="22"/>
        </w:rPr>
      </w:pPr>
      <w:r>
        <w:rPr>
          <w:b/>
          <w:sz w:val="22"/>
          <w:szCs w:val="22"/>
        </w:rPr>
        <w:t>Predmet a účel Zmluvy</w:t>
      </w:r>
    </w:p>
    <w:p w14:paraId="4C38511A" w14:textId="77777777" w:rsidR="0022246D" w:rsidRDefault="00520FC2">
      <w:pPr>
        <w:numPr>
          <w:ilvl w:val="0"/>
          <w:numId w:val="1"/>
        </w:numPr>
        <w:tabs>
          <w:tab w:val="left" w:pos="0"/>
        </w:tabs>
        <w:spacing w:before="120" w:line="264" w:lineRule="auto"/>
        <w:ind w:left="425" w:hanging="425"/>
        <w:jc w:val="both"/>
        <w:rPr>
          <w:sz w:val="22"/>
          <w:szCs w:val="22"/>
        </w:rPr>
      </w:pPr>
      <w:r>
        <w:rPr>
          <w:sz w:val="22"/>
          <w:szCs w:val="22"/>
        </w:rPr>
        <w:t>Predmetom tejto Zmluvy je záväzok Zdravotníckeho zariadenia zabezpečiť podmienky pre vykonanie odbornej praxe pre študenta Školy v súlade s právnymi predpismi na úseku zdravotníctva, ako aj zákonom č. 131/2002 Z. z. o vysokých školách a o zmene a doplnení niektorých zákonov v znení neskorších predpisov a zákonom č. 61/2015 Z. z. o odbornom vzdelávaní a príprave a o zmene a doplnení niektorých zákonov v znení neskorších predpisov.</w:t>
      </w:r>
    </w:p>
    <w:p w14:paraId="278C34E7" w14:textId="62BFB681" w:rsidR="0022246D" w:rsidRDefault="00520FC2">
      <w:pPr>
        <w:numPr>
          <w:ilvl w:val="0"/>
          <w:numId w:val="1"/>
        </w:numPr>
        <w:tabs>
          <w:tab w:val="left" w:pos="0"/>
        </w:tabs>
        <w:spacing w:before="120" w:line="264" w:lineRule="auto"/>
        <w:ind w:left="425" w:hanging="425"/>
        <w:jc w:val="both"/>
        <w:rPr>
          <w:sz w:val="22"/>
          <w:szCs w:val="22"/>
        </w:rPr>
      </w:pPr>
      <w:r>
        <w:rPr>
          <w:sz w:val="22"/>
          <w:szCs w:val="22"/>
        </w:rPr>
        <w:t xml:space="preserve">Zmluvné strany sa dohodli, že Škola za účelom získania odborných vedomostí v rámci vysokoškolského štúdia v odbore </w:t>
      </w:r>
      <w:r w:rsidR="00663FD2">
        <w:rPr>
          <w:sz w:val="22"/>
          <w:szCs w:val="22"/>
        </w:rPr>
        <w:t>.....................................................</w:t>
      </w:r>
      <w:r>
        <w:rPr>
          <w:sz w:val="22"/>
          <w:szCs w:val="22"/>
        </w:rPr>
        <w:t xml:space="preserve"> pridelí Zdravotníckemu zariadeniu Študenta. </w:t>
      </w:r>
    </w:p>
    <w:p w14:paraId="48D64F52" w14:textId="12EFFEE3" w:rsidR="0022246D" w:rsidRDefault="00520FC2">
      <w:pPr>
        <w:numPr>
          <w:ilvl w:val="0"/>
          <w:numId w:val="1"/>
        </w:numPr>
        <w:tabs>
          <w:tab w:val="left" w:pos="0"/>
        </w:tabs>
        <w:spacing w:before="120" w:line="264" w:lineRule="auto"/>
        <w:ind w:left="425" w:hanging="425"/>
        <w:jc w:val="both"/>
        <w:rPr>
          <w:sz w:val="22"/>
          <w:szCs w:val="22"/>
        </w:rPr>
      </w:pPr>
      <w:r>
        <w:rPr>
          <w:sz w:val="22"/>
          <w:szCs w:val="22"/>
        </w:rPr>
        <w:t xml:space="preserve">Študent bude v Zdravotníckom zariadení vykonávať odbornú prax pod dozorom povereného školiteľa </w:t>
      </w:r>
      <w:r>
        <w:rPr>
          <w:sz w:val="22"/>
          <w:szCs w:val="22"/>
        </w:rPr>
        <w:br/>
      </w:r>
      <w:r w:rsidR="00663FD2" w:rsidRPr="00663FD2">
        <w:rPr>
          <w:sz w:val="22"/>
          <w:szCs w:val="22"/>
        </w:rPr>
        <w:t>..............................................</w:t>
      </w:r>
      <w:r>
        <w:rPr>
          <w:b/>
          <w:sz w:val="22"/>
          <w:szCs w:val="22"/>
        </w:rPr>
        <w:t xml:space="preserve"> </w:t>
      </w:r>
      <w:r>
        <w:rPr>
          <w:sz w:val="22"/>
          <w:szCs w:val="22"/>
        </w:rPr>
        <w:t>(ďalej len „</w:t>
      </w:r>
      <w:r>
        <w:rPr>
          <w:b/>
          <w:sz w:val="22"/>
          <w:szCs w:val="22"/>
        </w:rPr>
        <w:t>Školiteľ</w:t>
      </w:r>
      <w:r>
        <w:rPr>
          <w:sz w:val="22"/>
          <w:szCs w:val="22"/>
        </w:rPr>
        <w:t>“). Miestom výkonu praxe je sídlo Zdravotníckeho zariadenia.</w:t>
      </w:r>
    </w:p>
    <w:p w14:paraId="60ADC89D" w14:textId="77777777" w:rsidR="0022246D" w:rsidRDefault="00520FC2">
      <w:pPr>
        <w:numPr>
          <w:ilvl w:val="0"/>
          <w:numId w:val="1"/>
        </w:numPr>
        <w:tabs>
          <w:tab w:val="left" w:pos="0"/>
        </w:tabs>
        <w:spacing w:before="120" w:line="264" w:lineRule="auto"/>
        <w:ind w:left="425" w:hanging="425"/>
        <w:jc w:val="both"/>
        <w:rPr>
          <w:sz w:val="22"/>
          <w:szCs w:val="22"/>
        </w:rPr>
      </w:pPr>
      <w:r>
        <w:rPr>
          <w:sz w:val="22"/>
          <w:szCs w:val="22"/>
        </w:rPr>
        <w:t xml:space="preserve">Zmluvné strany sa dohodli, že výkon odbornej praxe je bezplatný. </w:t>
      </w:r>
    </w:p>
    <w:p w14:paraId="05F62859" w14:textId="77777777" w:rsidR="0022246D" w:rsidRDefault="0022246D">
      <w:pPr>
        <w:spacing w:line="264" w:lineRule="auto"/>
        <w:jc w:val="both"/>
        <w:rPr>
          <w:b/>
          <w:bCs/>
          <w:sz w:val="22"/>
          <w:szCs w:val="22"/>
        </w:rPr>
      </w:pPr>
    </w:p>
    <w:p w14:paraId="4F7694BB" w14:textId="77777777" w:rsidR="0022246D" w:rsidRDefault="00520FC2">
      <w:pPr>
        <w:spacing w:line="264" w:lineRule="auto"/>
        <w:jc w:val="center"/>
        <w:rPr>
          <w:b/>
          <w:bCs/>
          <w:sz w:val="22"/>
          <w:szCs w:val="22"/>
        </w:rPr>
      </w:pPr>
      <w:r>
        <w:rPr>
          <w:b/>
          <w:bCs/>
          <w:sz w:val="22"/>
          <w:szCs w:val="22"/>
        </w:rPr>
        <w:t>Článok II</w:t>
      </w:r>
    </w:p>
    <w:p w14:paraId="13349ED5" w14:textId="77777777" w:rsidR="0022246D" w:rsidRDefault="00520FC2">
      <w:pPr>
        <w:spacing w:line="264" w:lineRule="auto"/>
        <w:jc w:val="center"/>
        <w:rPr>
          <w:b/>
          <w:bCs/>
          <w:sz w:val="22"/>
          <w:szCs w:val="22"/>
        </w:rPr>
      </w:pPr>
      <w:bookmarkStart w:id="0" w:name="_GoBack"/>
      <w:bookmarkEnd w:id="0"/>
      <w:r>
        <w:rPr>
          <w:b/>
          <w:bCs/>
          <w:sz w:val="22"/>
          <w:szCs w:val="22"/>
        </w:rPr>
        <w:t>Práva a povinnosti Školy</w:t>
      </w:r>
    </w:p>
    <w:p w14:paraId="64BDFD23" w14:textId="77777777" w:rsidR="0022246D" w:rsidRDefault="00520FC2">
      <w:pPr>
        <w:pStyle w:val="Odstavecseseznamem"/>
        <w:numPr>
          <w:ilvl w:val="0"/>
          <w:numId w:val="9"/>
        </w:numPr>
        <w:spacing w:before="120" w:line="264" w:lineRule="auto"/>
        <w:ind w:left="425" w:hanging="425"/>
        <w:contextualSpacing w:val="0"/>
        <w:jc w:val="both"/>
        <w:rPr>
          <w:sz w:val="22"/>
          <w:szCs w:val="22"/>
        </w:rPr>
      </w:pPr>
      <w:r>
        <w:rPr>
          <w:sz w:val="22"/>
          <w:szCs w:val="22"/>
        </w:rPr>
        <w:t>Škola je povinná:</w:t>
      </w:r>
    </w:p>
    <w:p w14:paraId="67A5048D" w14:textId="77777777" w:rsidR="0022246D" w:rsidRDefault="00520FC2">
      <w:pPr>
        <w:pStyle w:val="Odstavecseseznamem"/>
        <w:numPr>
          <w:ilvl w:val="1"/>
          <w:numId w:val="9"/>
        </w:numPr>
        <w:spacing w:before="60" w:line="264" w:lineRule="auto"/>
        <w:ind w:left="850" w:hanging="425"/>
        <w:contextualSpacing w:val="0"/>
        <w:jc w:val="both"/>
        <w:rPr>
          <w:sz w:val="22"/>
          <w:szCs w:val="22"/>
        </w:rPr>
      </w:pPr>
      <w:r>
        <w:rPr>
          <w:sz w:val="22"/>
          <w:szCs w:val="22"/>
        </w:rPr>
        <w:t>poveriť zamestnanca, ktorý bude spolupracovať so Školiteľom, resp. príslušným vedúcim zamestnancom Zdravotníckeho zariadenia v otázkach odbornej praxe;</w:t>
      </w:r>
    </w:p>
    <w:p w14:paraId="40AC7116" w14:textId="77777777" w:rsidR="0022246D" w:rsidRDefault="00520FC2">
      <w:pPr>
        <w:pStyle w:val="Odstavecseseznamem"/>
        <w:numPr>
          <w:ilvl w:val="1"/>
          <w:numId w:val="9"/>
        </w:numPr>
        <w:spacing w:before="60" w:line="264" w:lineRule="auto"/>
        <w:ind w:left="850" w:hanging="425"/>
        <w:contextualSpacing w:val="0"/>
        <w:jc w:val="both"/>
        <w:rPr>
          <w:sz w:val="22"/>
          <w:szCs w:val="22"/>
        </w:rPr>
      </w:pPr>
      <w:r>
        <w:rPr>
          <w:sz w:val="22"/>
          <w:szCs w:val="22"/>
        </w:rPr>
        <w:t>pred začiatkom odbornej praxe oboznámiť Študenta s povinnosťou riadiť sa pri výkone odbornej praxe pokynmi Školiteľa, ktorému bude plne zodpovedať za dodržiavanie odbornej stránky a časového harmonogramu odbornej praxe; a</w:t>
      </w:r>
    </w:p>
    <w:p w14:paraId="327B26FE" w14:textId="77777777" w:rsidR="0022246D" w:rsidRDefault="00520FC2">
      <w:pPr>
        <w:pStyle w:val="Odstavecseseznamem"/>
        <w:numPr>
          <w:ilvl w:val="1"/>
          <w:numId w:val="9"/>
        </w:numPr>
        <w:spacing w:before="60" w:line="264" w:lineRule="auto"/>
        <w:ind w:left="850" w:hanging="425"/>
        <w:contextualSpacing w:val="0"/>
        <w:jc w:val="both"/>
        <w:rPr>
          <w:sz w:val="22"/>
          <w:szCs w:val="22"/>
        </w:rPr>
      </w:pPr>
      <w:r>
        <w:rPr>
          <w:sz w:val="22"/>
          <w:szCs w:val="22"/>
        </w:rPr>
        <w:lastRenderedPageBreak/>
        <w:t>zabezpečiť, aby Študent dodržiaval vnútorné predpisy Zdravotníckeho zariadenia a zachovával povinnú mlčanlivosť o skutočnostiach, o ktorých sa dozvedel v súvislosti s vykonávaním odbornej praxe v zmysle zákona č. 576/2004 Z. z. o zdravotnej starostlivosti, službách súvisiacich s poskytovaním zdravotnej starostlivosti a o zmene a doplnení niektorých zákonov v znení neskorších predpisov.</w:t>
      </w:r>
    </w:p>
    <w:p w14:paraId="3993BB7C" w14:textId="77777777" w:rsidR="0022246D" w:rsidRDefault="0022246D">
      <w:pPr>
        <w:spacing w:line="264" w:lineRule="auto"/>
        <w:jc w:val="center"/>
        <w:rPr>
          <w:b/>
          <w:sz w:val="22"/>
          <w:szCs w:val="22"/>
        </w:rPr>
      </w:pPr>
    </w:p>
    <w:p w14:paraId="738C5C62" w14:textId="77777777" w:rsidR="0022246D" w:rsidRDefault="0022246D">
      <w:pPr>
        <w:spacing w:line="264" w:lineRule="auto"/>
        <w:jc w:val="center"/>
        <w:rPr>
          <w:b/>
          <w:sz w:val="22"/>
          <w:szCs w:val="22"/>
        </w:rPr>
      </w:pPr>
    </w:p>
    <w:p w14:paraId="6AC121B9" w14:textId="77777777" w:rsidR="0022246D" w:rsidRDefault="00520FC2">
      <w:pPr>
        <w:spacing w:line="264" w:lineRule="auto"/>
        <w:jc w:val="center"/>
        <w:rPr>
          <w:b/>
          <w:sz w:val="22"/>
          <w:szCs w:val="22"/>
        </w:rPr>
      </w:pPr>
      <w:r>
        <w:rPr>
          <w:b/>
          <w:sz w:val="22"/>
          <w:szCs w:val="22"/>
        </w:rPr>
        <w:t>Článok III</w:t>
      </w:r>
    </w:p>
    <w:p w14:paraId="0E379572" w14:textId="77777777" w:rsidR="0022246D" w:rsidRDefault="00520FC2">
      <w:pPr>
        <w:spacing w:line="264" w:lineRule="auto"/>
        <w:jc w:val="center"/>
        <w:rPr>
          <w:b/>
          <w:sz w:val="22"/>
          <w:szCs w:val="22"/>
        </w:rPr>
      </w:pPr>
      <w:r>
        <w:rPr>
          <w:b/>
          <w:sz w:val="22"/>
          <w:szCs w:val="22"/>
        </w:rPr>
        <w:t>Práva a povinnosti Zdravotníckeho zariadenia</w:t>
      </w:r>
    </w:p>
    <w:p w14:paraId="056CE4B9" w14:textId="77777777" w:rsidR="0022246D" w:rsidRDefault="00520FC2">
      <w:pPr>
        <w:numPr>
          <w:ilvl w:val="0"/>
          <w:numId w:val="3"/>
        </w:numPr>
        <w:spacing w:before="120" w:line="264" w:lineRule="auto"/>
        <w:ind w:left="425" w:hanging="425"/>
        <w:jc w:val="both"/>
        <w:rPr>
          <w:sz w:val="22"/>
          <w:szCs w:val="22"/>
        </w:rPr>
      </w:pPr>
      <w:r>
        <w:rPr>
          <w:sz w:val="22"/>
          <w:szCs w:val="22"/>
        </w:rPr>
        <w:t xml:space="preserve">Školiteľ ukladá Študentovi v mene Zdravotníckeho zariadenia počas doby výkonu praxe úlohy, organizuje, riadi a kontroluje jeho prácu, dáva mu na tento účel pokyny, utvára priaznivé pracovné podmienky a zaisťuje bezpečnosť a ochranu zdravia pri práci rovnako, ako svojim zamestnancom. </w:t>
      </w:r>
    </w:p>
    <w:p w14:paraId="3D8F4A6D" w14:textId="77777777" w:rsidR="0022246D" w:rsidRDefault="00520FC2">
      <w:pPr>
        <w:numPr>
          <w:ilvl w:val="0"/>
          <w:numId w:val="3"/>
        </w:numPr>
        <w:spacing w:before="120" w:line="264" w:lineRule="auto"/>
        <w:ind w:left="425" w:hanging="425"/>
        <w:jc w:val="both"/>
        <w:rPr>
          <w:sz w:val="22"/>
          <w:szCs w:val="22"/>
        </w:rPr>
      </w:pPr>
      <w:r>
        <w:rPr>
          <w:sz w:val="22"/>
          <w:szCs w:val="22"/>
        </w:rPr>
        <w:t>Zdravotnícke zariadenie sa zaväzuje Študenta oboznámiť prostredníctvom Školiteľa pred začiatkom výuky s platným pracovným poriadkom, s povinnosťou mlčanlivosti a s predpismi o bezpečnosti a ochrane zdravia pri práci a požiarnej ochrane.</w:t>
      </w:r>
    </w:p>
    <w:p w14:paraId="3D26FA6F" w14:textId="77777777" w:rsidR="0022246D" w:rsidRDefault="00520FC2">
      <w:pPr>
        <w:numPr>
          <w:ilvl w:val="0"/>
          <w:numId w:val="3"/>
        </w:numPr>
        <w:spacing w:before="120" w:line="264" w:lineRule="auto"/>
        <w:ind w:left="425" w:hanging="425"/>
        <w:jc w:val="both"/>
        <w:rPr>
          <w:sz w:val="22"/>
          <w:szCs w:val="22"/>
        </w:rPr>
      </w:pPr>
      <w:r>
        <w:rPr>
          <w:sz w:val="22"/>
          <w:szCs w:val="22"/>
        </w:rPr>
        <w:t>Zdravotnícke zariadenie je povinné oboznámiť Študenta, ako osobu oprávnenú spracúvaním osobných údajov svojich zamestnancov a pacientov (ďalej len „</w:t>
      </w:r>
      <w:r>
        <w:rPr>
          <w:b/>
          <w:sz w:val="22"/>
          <w:szCs w:val="22"/>
        </w:rPr>
        <w:t>Dotknuté osoby</w:t>
      </w:r>
      <w:r>
        <w:rPr>
          <w:sz w:val="22"/>
          <w:szCs w:val="22"/>
        </w:rPr>
        <w:t>“) o jeho právach a povinnostiach vyplývajúcich mu z právnych predpisov na úseku ochrany osobných údajov, najmä z Nariadenia EP a Rady EÚ č. 2016/679 o ochrane fyzických osôb pri spracúvaní osobných údajov a o voľnom pohybe takýchto údajov a z niektorých ustanovení zákona č. 18/2018 Z. z. o ochrane osobných údajov a o zmene a doplnení niektorých zákonov (ďalej len „</w:t>
      </w:r>
      <w:r>
        <w:rPr>
          <w:b/>
          <w:sz w:val="22"/>
          <w:szCs w:val="22"/>
        </w:rPr>
        <w:t>Predpisy na ochranu OÚ</w:t>
      </w:r>
      <w:r>
        <w:rPr>
          <w:sz w:val="22"/>
          <w:szCs w:val="22"/>
        </w:rPr>
        <w:t xml:space="preserve">“). </w:t>
      </w:r>
    </w:p>
    <w:p w14:paraId="1B624F11" w14:textId="77777777" w:rsidR="0022246D" w:rsidRDefault="00520FC2">
      <w:pPr>
        <w:numPr>
          <w:ilvl w:val="0"/>
          <w:numId w:val="3"/>
        </w:numPr>
        <w:spacing w:before="120" w:line="264" w:lineRule="auto"/>
        <w:ind w:left="425" w:hanging="425"/>
        <w:jc w:val="both"/>
        <w:rPr>
          <w:sz w:val="22"/>
          <w:szCs w:val="22"/>
        </w:rPr>
      </w:pPr>
      <w:r>
        <w:rPr>
          <w:sz w:val="22"/>
          <w:szCs w:val="22"/>
        </w:rPr>
        <w:t>Zdravotnícke zariadenie sa zaväzuje viesť dochádzku Študenta a umožniť Študentovi využívať prezliekarne a hygienické zariadenia.</w:t>
      </w:r>
    </w:p>
    <w:p w14:paraId="257FF161" w14:textId="77777777" w:rsidR="0022246D" w:rsidRDefault="00520FC2">
      <w:pPr>
        <w:numPr>
          <w:ilvl w:val="0"/>
          <w:numId w:val="3"/>
        </w:numPr>
        <w:spacing w:before="120" w:line="264" w:lineRule="auto"/>
        <w:ind w:left="425" w:hanging="425"/>
        <w:jc w:val="both"/>
        <w:rPr>
          <w:sz w:val="22"/>
          <w:szCs w:val="22"/>
        </w:rPr>
      </w:pPr>
      <w:r>
        <w:rPr>
          <w:sz w:val="22"/>
          <w:szCs w:val="22"/>
        </w:rPr>
        <w:t xml:space="preserve">Zdravotnícke zariadenie je povinné ihneď oznámiť Škole akékoľvek porušenie disciplíny Študenta s doložením prípadných podkladov a uvedením skutočností preukazujúcich porušenie disciplíny. Prípadné porušenie disciplíny bude riešiť Škola. </w:t>
      </w:r>
    </w:p>
    <w:p w14:paraId="385BE48A" w14:textId="77777777" w:rsidR="0022246D" w:rsidRDefault="0022246D">
      <w:pPr>
        <w:spacing w:line="264" w:lineRule="auto"/>
        <w:jc w:val="center"/>
        <w:rPr>
          <w:b/>
          <w:sz w:val="22"/>
          <w:szCs w:val="22"/>
        </w:rPr>
      </w:pPr>
    </w:p>
    <w:p w14:paraId="385B54DB" w14:textId="77777777" w:rsidR="0022246D" w:rsidRDefault="00520FC2">
      <w:pPr>
        <w:spacing w:line="264" w:lineRule="auto"/>
        <w:jc w:val="center"/>
        <w:rPr>
          <w:b/>
          <w:sz w:val="22"/>
          <w:szCs w:val="22"/>
        </w:rPr>
      </w:pPr>
      <w:r>
        <w:rPr>
          <w:b/>
          <w:sz w:val="22"/>
          <w:szCs w:val="22"/>
        </w:rPr>
        <w:t>Článok IV</w:t>
      </w:r>
    </w:p>
    <w:p w14:paraId="22D31D6B" w14:textId="77777777" w:rsidR="0022246D" w:rsidRDefault="00520FC2">
      <w:pPr>
        <w:spacing w:line="264" w:lineRule="auto"/>
        <w:jc w:val="center"/>
        <w:rPr>
          <w:b/>
          <w:sz w:val="22"/>
          <w:szCs w:val="22"/>
        </w:rPr>
      </w:pPr>
      <w:r>
        <w:rPr>
          <w:b/>
          <w:sz w:val="22"/>
          <w:szCs w:val="22"/>
        </w:rPr>
        <w:t>Práva a povinnosti Študenta</w:t>
      </w:r>
    </w:p>
    <w:p w14:paraId="181C4CC4" w14:textId="77777777" w:rsidR="0022246D" w:rsidRDefault="00520FC2">
      <w:pPr>
        <w:numPr>
          <w:ilvl w:val="0"/>
          <w:numId w:val="2"/>
        </w:numPr>
        <w:spacing w:before="120" w:line="264" w:lineRule="auto"/>
        <w:ind w:left="425" w:hanging="425"/>
        <w:jc w:val="both"/>
        <w:rPr>
          <w:sz w:val="22"/>
          <w:szCs w:val="22"/>
        </w:rPr>
      </w:pPr>
      <w:r>
        <w:rPr>
          <w:sz w:val="22"/>
          <w:szCs w:val="22"/>
        </w:rPr>
        <w:t xml:space="preserve">Študent je povinný:  </w:t>
      </w:r>
    </w:p>
    <w:p w14:paraId="10B9CC34" w14:textId="77777777" w:rsidR="0022246D" w:rsidRDefault="00520FC2">
      <w:pPr>
        <w:pStyle w:val="Odstavecseseznamem"/>
        <w:numPr>
          <w:ilvl w:val="0"/>
          <w:numId w:val="5"/>
        </w:numPr>
        <w:spacing w:line="264" w:lineRule="auto"/>
        <w:ind w:left="850" w:hanging="425"/>
        <w:contextualSpacing w:val="0"/>
        <w:jc w:val="both"/>
        <w:rPr>
          <w:sz w:val="22"/>
          <w:szCs w:val="22"/>
        </w:rPr>
      </w:pPr>
      <w:r>
        <w:rPr>
          <w:sz w:val="22"/>
          <w:szCs w:val="22"/>
        </w:rPr>
        <w:t>dodržiavať všeobecne záväzné právne predpisy vzťahujúce sa na všetky činnosti, ktoré bude v rámci odbornej praxe uskutočňovať;</w:t>
      </w:r>
    </w:p>
    <w:p w14:paraId="42DBA7EE" w14:textId="77777777" w:rsidR="0022246D" w:rsidRDefault="00520FC2">
      <w:pPr>
        <w:pStyle w:val="Odstavecseseznamem"/>
        <w:numPr>
          <w:ilvl w:val="0"/>
          <w:numId w:val="5"/>
        </w:numPr>
        <w:spacing w:line="264" w:lineRule="auto"/>
        <w:ind w:left="850" w:hanging="425"/>
        <w:contextualSpacing w:val="0"/>
        <w:jc w:val="both"/>
        <w:rPr>
          <w:sz w:val="22"/>
          <w:szCs w:val="22"/>
        </w:rPr>
      </w:pPr>
      <w:r>
        <w:rPr>
          <w:sz w:val="22"/>
          <w:szCs w:val="22"/>
        </w:rPr>
        <w:t>dodržiavať interné predpisy Zdravotníckeho zariadenia;</w:t>
      </w:r>
    </w:p>
    <w:p w14:paraId="7FC62269" w14:textId="77777777" w:rsidR="0022246D" w:rsidRDefault="00520FC2">
      <w:pPr>
        <w:pStyle w:val="Odstavecseseznamem"/>
        <w:numPr>
          <w:ilvl w:val="0"/>
          <w:numId w:val="5"/>
        </w:numPr>
        <w:spacing w:line="264" w:lineRule="auto"/>
        <w:ind w:left="850" w:hanging="425"/>
        <w:contextualSpacing w:val="0"/>
        <w:jc w:val="both"/>
        <w:rPr>
          <w:sz w:val="22"/>
          <w:szCs w:val="22"/>
        </w:rPr>
      </w:pPr>
      <w:r>
        <w:rPr>
          <w:sz w:val="22"/>
          <w:szCs w:val="22"/>
        </w:rPr>
        <w:t>dodržiavať pokyny Školiteľa a ostatných pracovníkov príslušného pracoviska Zdravotníckeho zariadenia;</w:t>
      </w:r>
    </w:p>
    <w:p w14:paraId="6F2304E3" w14:textId="77777777" w:rsidR="0022246D" w:rsidRDefault="00520FC2">
      <w:pPr>
        <w:pStyle w:val="Odstavecseseznamem"/>
        <w:numPr>
          <w:ilvl w:val="0"/>
          <w:numId w:val="5"/>
        </w:numPr>
        <w:spacing w:line="264" w:lineRule="auto"/>
        <w:ind w:left="850" w:hanging="425"/>
        <w:contextualSpacing w:val="0"/>
        <w:jc w:val="both"/>
        <w:rPr>
          <w:sz w:val="22"/>
          <w:szCs w:val="22"/>
        </w:rPr>
      </w:pPr>
      <w:r>
        <w:rPr>
          <w:sz w:val="22"/>
          <w:szCs w:val="22"/>
        </w:rPr>
        <w:t>vykonávať činnosti odbornej praxe výlučne pod dohľadom poverených pracovníkov príslušného pracoviska Zdravotníckeho zariadenia;</w:t>
      </w:r>
    </w:p>
    <w:p w14:paraId="2D7F644A" w14:textId="77777777" w:rsidR="0022246D" w:rsidRDefault="00520FC2">
      <w:pPr>
        <w:pStyle w:val="Odstavecseseznamem"/>
        <w:numPr>
          <w:ilvl w:val="0"/>
          <w:numId w:val="5"/>
        </w:numPr>
        <w:spacing w:line="264" w:lineRule="auto"/>
        <w:ind w:left="850" w:hanging="425"/>
        <w:contextualSpacing w:val="0"/>
        <w:jc w:val="both"/>
        <w:rPr>
          <w:sz w:val="22"/>
          <w:szCs w:val="22"/>
        </w:rPr>
      </w:pPr>
      <w:r>
        <w:rPr>
          <w:sz w:val="22"/>
          <w:szCs w:val="22"/>
        </w:rPr>
        <w:t>predložiť potvrdenie o preočkovaní proti infekčnej hepatitíde typu B;</w:t>
      </w:r>
    </w:p>
    <w:p w14:paraId="0B372D0C" w14:textId="77777777" w:rsidR="0022246D" w:rsidRDefault="00520FC2">
      <w:pPr>
        <w:pStyle w:val="Odstavecseseznamem"/>
        <w:numPr>
          <w:ilvl w:val="0"/>
          <w:numId w:val="5"/>
        </w:numPr>
        <w:spacing w:line="264" w:lineRule="auto"/>
        <w:ind w:left="850" w:hanging="425"/>
        <w:contextualSpacing w:val="0"/>
        <w:jc w:val="both"/>
        <w:rPr>
          <w:sz w:val="22"/>
          <w:szCs w:val="22"/>
        </w:rPr>
      </w:pPr>
      <w:r>
        <w:rPr>
          <w:sz w:val="22"/>
          <w:szCs w:val="22"/>
        </w:rPr>
        <w:t>počas celej odbornej praxe používať na pracovisku Zdravotníckeho zariadenia ochranné odevy;</w:t>
      </w:r>
    </w:p>
    <w:p w14:paraId="5EC7E7BF" w14:textId="77777777" w:rsidR="0022246D" w:rsidRDefault="00520FC2">
      <w:pPr>
        <w:pStyle w:val="Odstavecseseznamem"/>
        <w:numPr>
          <w:ilvl w:val="0"/>
          <w:numId w:val="5"/>
        </w:numPr>
        <w:spacing w:line="264" w:lineRule="auto"/>
        <w:ind w:left="850" w:hanging="425"/>
        <w:contextualSpacing w:val="0"/>
        <w:jc w:val="both"/>
        <w:rPr>
          <w:sz w:val="22"/>
          <w:szCs w:val="22"/>
        </w:rPr>
      </w:pPr>
      <w:r>
        <w:rPr>
          <w:sz w:val="22"/>
          <w:szCs w:val="22"/>
        </w:rPr>
        <w:t>počas celej odbornej praxe používať ochranné pomôcky, ktoré mu poskytlo Zdravotnícke zariadenie a chrániť sa pred nakazením; a</w:t>
      </w:r>
    </w:p>
    <w:p w14:paraId="361261AE" w14:textId="77777777" w:rsidR="0022246D" w:rsidRDefault="00520FC2">
      <w:pPr>
        <w:pStyle w:val="Odstavecseseznamem"/>
        <w:numPr>
          <w:ilvl w:val="0"/>
          <w:numId w:val="5"/>
        </w:numPr>
        <w:spacing w:line="264" w:lineRule="auto"/>
        <w:ind w:left="850" w:hanging="425"/>
        <w:contextualSpacing w:val="0"/>
        <w:jc w:val="both"/>
        <w:rPr>
          <w:sz w:val="22"/>
          <w:szCs w:val="22"/>
        </w:rPr>
      </w:pPr>
      <w:r>
        <w:rPr>
          <w:sz w:val="22"/>
          <w:szCs w:val="22"/>
        </w:rPr>
        <w:t>zachovávať obchodné tajomstvo Zdravotníckeho zariadenia, mlčanlivosť o dôverných a chránených informáciách Zdravotníckeho zariadenia a o osobných údajoch Dotknutých osôb, s ktorými sa počas odbornej praxe oboznámi podľa Predpisov na ochranu OÚ.</w:t>
      </w:r>
    </w:p>
    <w:p w14:paraId="7A3A1B23" w14:textId="77777777" w:rsidR="0022246D" w:rsidRDefault="00520FC2">
      <w:pPr>
        <w:numPr>
          <w:ilvl w:val="0"/>
          <w:numId w:val="2"/>
        </w:numPr>
        <w:spacing w:before="120" w:line="264" w:lineRule="auto"/>
        <w:ind w:left="425" w:hanging="425"/>
        <w:jc w:val="both"/>
        <w:rPr>
          <w:sz w:val="22"/>
          <w:szCs w:val="22"/>
        </w:rPr>
      </w:pPr>
      <w:r>
        <w:rPr>
          <w:sz w:val="22"/>
          <w:szCs w:val="22"/>
        </w:rPr>
        <w:t xml:space="preserve">Zmluvné strany sa dohodli, že Študent nie je počas odbornej praxe oprávnený poskytovať akúkoľvek zdravotnú starostlivosť. </w:t>
      </w:r>
    </w:p>
    <w:p w14:paraId="22300022" w14:textId="77777777" w:rsidR="0022246D" w:rsidRDefault="00520FC2">
      <w:pPr>
        <w:numPr>
          <w:ilvl w:val="0"/>
          <w:numId w:val="2"/>
        </w:numPr>
        <w:spacing w:before="120" w:line="264" w:lineRule="auto"/>
        <w:ind w:left="425" w:hanging="425"/>
        <w:jc w:val="both"/>
        <w:rPr>
          <w:sz w:val="22"/>
          <w:szCs w:val="22"/>
        </w:rPr>
      </w:pPr>
      <w:r>
        <w:rPr>
          <w:sz w:val="22"/>
          <w:szCs w:val="22"/>
        </w:rPr>
        <w:t>Študent vyhlasuje, že pred zahájením odbornej praxe bol riadne oboznámený o predpisoch týkajúcich sa bezpečnosti a ochrany zdravia pri práci a ochrany pred požiarmi pri práci.</w:t>
      </w:r>
    </w:p>
    <w:p w14:paraId="2681D9EA" w14:textId="77777777" w:rsidR="0022246D" w:rsidRDefault="00520FC2">
      <w:pPr>
        <w:numPr>
          <w:ilvl w:val="0"/>
          <w:numId w:val="2"/>
        </w:numPr>
        <w:spacing w:before="120" w:line="264" w:lineRule="auto"/>
        <w:ind w:left="425" w:hanging="425"/>
        <w:jc w:val="both"/>
        <w:rPr>
          <w:sz w:val="22"/>
          <w:szCs w:val="22"/>
        </w:rPr>
      </w:pPr>
      <w:r>
        <w:rPr>
          <w:sz w:val="22"/>
          <w:szCs w:val="22"/>
        </w:rPr>
        <w:t>Študent berie na vedomie, že táto Zmluva nezakladá pracovný pomer a ani iný pracovnoprávny vzťah a že z tohto dôvodu mu nevznikajú žiadne pracovnoprávne nároky voči Zdravotníckemu zariadeniu, ani nárok na nijakú odmenu.</w:t>
      </w:r>
    </w:p>
    <w:p w14:paraId="5E91BD5F" w14:textId="77777777" w:rsidR="0022246D" w:rsidRDefault="0022246D">
      <w:pPr>
        <w:spacing w:line="264" w:lineRule="auto"/>
        <w:jc w:val="center"/>
        <w:rPr>
          <w:b/>
          <w:sz w:val="22"/>
          <w:szCs w:val="22"/>
        </w:rPr>
      </w:pPr>
    </w:p>
    <w:p w14:paraId="181ADDC6" w14:textId="77777777" w:rsidR="0022246D" w:rsidRDefault="00520FC2">
      <w:pPr>
        <w:spacing w:line="264" w:lineRule="auto"/>
        <w:jc w:val="center"/>
        <w:rPr>
          <w:b/>
          <w:sz w:val="22"/>
          <w:szCs w:val="22"/>
        </w:rPr>
      </w:pPr>
      <w:r>
        <w:rPr>
          <w:b/>
          <w:sz w:val="22"/>
          <w:szCs w:val="22"/>
        </w:rPr>
        <w:lastRenderedPageBreak/>
        <w:t>Článok V</w:t>
      </w:r>
    </w:p>
    <w:p w14:paraId="59BABCDC" w14:textId="77777777" w:rsidR="0022246D" w:rsidRDefault="00520FC2">
      <w:pPr>
        <w:pStyle w:val="Nadpis2"/>
        <w:spacing w:line="264" w:lineRule="auto"/>
        <w:jc w:val="center"/>
        <w:rPr>
          <w:sz w:val="22"/>
          <w:szCs w:val="22"/>
        </w:rPr>
      </w:pPr>
      <w:r>
        <w:rPr>
          <w:sz w:val="22"/>
          <w:szCs w:val="22"/>
        </w:rPr>
        <w:t>Zodpovednosť za škodu</w:t>
      </w:r>
    </w:p>
    <w:p w14:paraId="6BEC2C25" w14:textId="77777777" w:rsidR="0022246D" w:rsidRDefault="00520FC2">
      <w:pPr>
        <w:numPr>
          <w:ilvl w:val="0"/>
          <w:numId w:val="8"/>
        </w:numPr>
        <w:spacing w:before="120" w:line="264" w:lineRule="auto"/>
        <w:ind w:left="425" w:hanging="425"/>
        <w:jc w:val="both"/>
        <w:rPr>
          <w:sz w:val="22"/>
          <w:szCs w:val="22"/>
        </w:rPr>
      </w:pPr>
      <w:r>
        <w:rPr>
          <w:sz w:val="22"/>
          <w:szCs w:val="22"/>
        </w:rPr>
        <w:t xml:space="preserve">Za škodu, ktorú spôsobil Študent úmyselne alebo z nedbanlivosti počas odbornej praxe na pracovisku Zdravotníckeho zariadenia, zodpovedá Študent spoločne a nerozdielne so Školou. Študent a/alebo Škola sú povinní takúto škodu nahradiť Zdravotníckemu zariadeniu v plnej výške, ak sa Zmluvné strany nedohodli inak. </w:t>
      </w:r>
    </w:p>
    <w:p w14:paraId="5E667AAE" w14:textId="77777777" w:rsidR="0022246D" w:rsidRDefault="00520FC2">
      <w:pPr>
        <w:numPr>
          <w:ilvl w:val="0"/>
          <w:numId w:val="8"/>
        </w:numPr>
        <w:spacing w:before="120" w:line="264" w:lineRule="auto"/>
        <w:ind w:left="425" w:hanging="425"/>
        <w:jc w:val="both"/>
        <w:rPr>
          <w:sz w:val="22"/>
          <w:szCs w:val="22"/>
        </w:rPr>
      </w:pPr>
      <w:r>
        <w:rPr>
          <w:sz w:val="22"/>
          <w:szCs w:val="22"/>
        </w:rPr>
        <w:t>Študent vyhlasuje, že si je vedomý, že za ochranu svojho zdravia počas odbornej praxe a za riziká s ohľadom na prostredie Zdravotníckeho zariadenia nesie zodpovednosť predovšetkým on sám.</w:t>
      </w:r>
    </w:p>
    <w:p w14:paraId="1C7D4D24" w14:textId="77777777" w:rsidR="0022246D" w:rsidRDefault="00520FC2">
      <w:pPr>
        <w:numPr>
          <w:ilvl w:val="0"/>
          <w:numId w:val="8"/>
        </w:numPr>
        <w:spacing w:before="120" w:line="264" w:lineRule="auto"/>
        <w:ind w:left="425" w:hanging="425"/>
        <w:jc w:val="both"/>
        <w:rPr>
          <w:sz w:val="22"/>
          <w:szCs w:val="22"/>
        </w:rPr>
      </w:pPr>
      <w:r>
        <w:rPr>
          <w:sz w:val="22"/>
          <w:szCs w:val="22"/>
        </w:rPr>
        <w:t>Práva a povinnosti Zmluvných strán pri predchádzaní hroziacim škodám a zo zodpovednosti za vznik prípadnej škody, ktoré nie sú Zmluvnými stranami upravené v tejto Zmluve, sa riadia príslušnými ustanoveniami všeobecne záväzných právnych predpisov, predovšetkým podľa § 415 až 450 Občianskeho zákonníka.</w:t>
      </w:r>
    </w:p>
    <w:p w14:paraId="0E050F16" w14:textId="77777777" w:rsidR="0022246D" w:rsidRDefault="00520FC2">
      <w:pPr>
        <w:numPr>
          <w:ilvl w:val="0"/>
          <w:numId w:val="8"/>
        </w:numPr>
        <w:spacing w:before="120" w:line="264" w:lineRule="auto"/>
        <w:ind w:left="425" w:hanging="425"/>
        <w:jc w:val="both"/>
        <w:rPr>
          <w:sz w:val="22"/>
          <w:szCs w:val="22"/>
        </w:rPr>
      </w:pPr>
      <w:r>
        <w:rPr>
          <w:sz w:val="22"/>
          <w:szCs w:val="22"/>
        </w:rPr>
        <w:t>Za prípadnú ujmu na zdraví spôsobenú iným osobám počas odbornej praxe Študentom nesie priamu zodpovednosť Zdravotnícke zariadenie. Zdravotnícke zariadenie má však právo na náhradu škody voči Škole v takom rozsahu, v akom škodu spôsobil Študent.</w:t>
      </w:r>
    </w:p>
    <w:p w14:paraId="73206A86" w14:textId="77777777" w:rsidR="0022246D" w:rsidRDefault="00520FC2">
      <w:pPr>
        <w:numPr>
          <w:ilvl w:val="0"/>
          <w:numId w:val="8"/>
        </w:numPr>
        <w:spacing w:before="120" w:line="264" w:lineRule="auto"/>
        <w:ind w:left="425" w:hanging="425"/>
        <w:jc w:val="both"/>
        <w:rPr>
          <w:sz w:val="22"/>
          <w:szCs w:val="22"/>
        </w:rPr>
      </w:pPr>
      <w:r>
        <w:rPr>
          <w:sz w:val="22"/>
          <w:szCs w:val="22"/>
        </w:rPr>
        <w:t>Študent vyhlasuje, že bol vopred informovaný Zdravotníckym zariadením o možných zdravotných komplikáciách v súvislosti s výkonom odbornej praxe na pracoviskách Zdravotníckeho zariadenia predovšetkým na pracovisku klinickej mikrobiológie. Zdravotnícke zariadenie nenesie zodpovednosť za prípadné zdravotné komplikácie, ktoré môžu nastať ako dôsledok výkonu štandardných pracovných činností na pracovisku klinickej mikrobiológie Zdravotníckeho zariadenia vzhľadom na zvýšené zdravotné riziko na tomto pracovisku (najmä, avšak nielen, v prípade, že Študentom je tehotná žena). Študent bude pred nástupom na odbornú prax o tomto zvýšenom zdravotnom riziku poučený.</w:t>
      </w:r>
    </w:p>
    <w:p w14:paraId="3DA384F9" w14:textId="77777777" w:rsidR="0022246D" w:rsidRDefault="0022246D">
      <w:pPr>
        <w:spacing w:line="264" w:lineRule="auto"/>
        <w:jc w:val="both"/>
        <w:rPr>
          <w:sz w:val="22"/>
          <w:szCs w:val="22"/>
        </w:rPr>
      </w:pPr>
    </w:p>
    <w:p w14:paraId="45312CAF" w14:textId="77777777" w:rsidR="0022246D" w:rsidRDefault="00520FC2">
      <w:pPr>
        <w:spacing w:line="264" w:lineRule="auto"/>
        <w:jc w:val="center"/>
        <w:rPr>
          <w:b/>
          <w:sz w:val="22"/>
          <w:szCs w:val="22"/>
        </w:rPr>
      </w:pPr>
      <w:r>
        <w:rPr>
          <w:b/>
          <w:sz w:val="22"/>
          <w:szCs w:val="22"/>
        </w:rPr>
        <w:t>Článok VI</w:t>
      </w:r>
    </w:p>
    <w:p w14:paraId="0A8C0274" w14:textId="77777777" w:rsidR="0022246D" w:rsidRDefault="00520FC2">
      <w:pPr>
        <w:spacing w:line="264" w:lineRule="auto"/>
        <w:jc w:val="center"/>
        <w:rPr>
          <w:b/>
          <w:sz w:val="22"/>
          <w:szCs w:val="22"/>
        </w:rPr>
      </w:pPr>
      <w:r>
        <w:rPr>
          <w:b/>
          <w:sz w:val="22"/>
          <w:szCs w:val="22"/>
        </w:rPr>
        <w:t>Trvanie a ukončenie Zmluvy</w:t>
      </w:r>
    </w:p>
    <w:p w14:paraId="3846DD8E" w14:textId="77777777" w:rsidR="0022246D" w:rsidRDefault="00520FC2">
      <w:pPr>
        <w:numPr>
          <w:ilvl w:val="0"/>
          <w:numId w:val="6"/>
        </w:numPr>
        <w:spacing w:before="120" w:line="264" w:lineRule="auto"/>
        <w:ind w:left="425" w:hanging="425"/>
        <w:jc w:val="both"/>
        <w:rPr>
          <w:sz w:val="22"/>
          <w:szCs w:val="22"/>
        </w:rPr>
      </w:pPr>
      <w:r>
        <w:rPr>
          <w:sz w:val="22"/>
          <w:szCs w:val="22"/>
        </w:rPr>
        <w:t>Táto Zmluva nadobúda platnosť a účinnosť dňom jej podpísania všetkými Zmluvnými stranami, resp. posledným z nich.</w:t>
      </w:r>
    </w:p>
    <w:p w14:paraId="11AE5A05" w14:textId="77777777" w:rsidR="0022246D" w:rsidRDefault="00520FC2">
      <w:pPr>
        <w:numPr>
          <w:ilvl w:val="0"/>
          <w:numId w:val="6"/>
        </w:numPr>
        <w:spacing w:before="120" w:line="264" w:lineRule="auto"/>
        <w:ind w:left="425" w:hanging="425"/>
        <w:jc w:val="both"/>
        <w:rPr>
          <w:sz w:val="22"/>
          <w:szCs w:val="22"/>
          <w:lang w:eastAsia="sk-SK"/>
        </w:rPr>
      </w:pPr>
      <w:r>
        <w:rPr>
          <w:sz w:val="22"/>
          <w:szCs w:val="22"/>
        </w:rPr>
        <w:t>Táto Zmluva sa uzatvára na dobu určitú, a to do dňa skončenia trvania odbornej praxe.</w:t>
      </w:r>
    </w:p>
    <w:p w14:paraId="68C02597" w14:textId="31A2ACF9" w:rsidR="0022246D" w:rsidRDefault="00520FC2">
      <w:pPr>
        <w:numPr>
          <w:ilvl w:val="0"/>
          <w:numId w:val="6"/>
        </w:numPr>
        <w:spacing w:before="120" w:line="264" w:lineRule="auto"/>
        <w:ind w:left="425" w:hanging="425"/>
        <w:jc w:val="both"/>
        <w:rPr>
          <w:sz w:val="22"/>
          <w:szCs w:val="22"/>
        </w:rPr>
      </w:pPr>
      <w:r>
        <w:rPr>
          <w:sz w:val="22"/>
          <w:szCs w:val="22"/>
        </w:rPr>
        <w:t xml:space="preserve">Výkon odbornej praxe Študenta v zmysle tejto Zmluvy začína dňa </w:t>
      </w:r>
      <w:r w:rsidR="00124DDF" w:rsidRPr="00124DDF">
        <w:rPr>
          <w:b/>
          <w:sz w:val="22"/>
          <w:szCs w:val="22"/>
        </w:rPr>
        <w:t>....................</w:t>
      </w:r>
      <w:r>
        <w:rPr>
          <w:b/>
          <w:bCs/>
          <w:sz w:val="22"/>
          <w:szCs w:val="22"/>
        </w:rPr>
        <w:t xml:space="preserve"> </w:t>
      </w:r>
      <w:r>
        <w:rPr>
          <w:sz w:val="22"/>
          <w:szCs w:val="22"/>
        </w:rPr>
        <w:t xml:space="preserve"> a končí dňa </w:t>
      </w:r>
      <w:r w:rsidR="00124DDF">
        <w:rPr>
          <w:b/>
          <w:bCs/>
          <w:sz w:val="22"/>
          <w:szCs w:val="22"/>
        </w:rPr>
        <w:t>...........................</w:t>
      </w:r>
      <w:r>
        <w:rPr>
          <w:b/>
          <w:bCs/>
          <w:sz w:val="22"/>
          <w:szCs w:val="22"/>
        </w:rPr>
        <w:t xml:space="preserve">. </w:t>
      </w:r>
      <w:bookmarkStart w:id="1" w:name="_Hlk520979060"/>
      <w:bookmarkEnd w:id="1"/>
    </w:p>
    <w:p w14:paraId="2E6EFF67" w14:textId="77777777" w:rsidR="0022246D" w:rsidRDefault="00520FC2">
      <w:pPr>
        <w:numPr>
          <w:ilvl w:val="0"/>
          <w:numId w:val="6"/>
        </w:numPr>
        <w:spacing w:before="120" w:line="264" w:lineRule="auto"/>
        <w:ind w:left="425" w:hanging="425"/>
        <w:jc w:val="both"/>
        <w:rPr>
          <w:sz w:val="22"/>
          <w:szCs w:val="22"/>
        </w:rPr>
      </w:pPr>
      <w:r>
        <w:rPr>
          <w:sz w:val="22"/>
          <w:szCs w:val="22"/>
        </w:rPr>
        <w:t xml:space="preserve">Pred uplynutím doby výkonu odbornej praxe Študenta v zmysle Článku VI ods. 3 tejto Zmluvy sa výkon odbornej praxe Študenta končí aj na základe: </w:t>
      </w:r>
      <w:bookmarkStart w:id="2" w:name="_Hlk520979496"/>
      <w:bookmarkEnd w:id="2"/>
    </w:p>
    <w:p w14:paraId="7348DB52" w14:textId="77777777" w:rsidR="0022246D" w:rsidRDefault="00520FC2">
      <w:pPr>
        <w:pStyle w:val="Odstavecseseznamem"/>
        <w:numPr>
          <w:ilvl w:val="0"/>
          <w:numId w:val="7"/>
        </w:numPr>
        <w:spacing w:before="60" w:line="264" w:lineRule="auto"/>
        <w:ind w:left="850" w:hanging="425"/>
        <w:contextualSpacing w:val="0"/>
        <w:jc w:val="both"/>
        <w:rPr>
          <w:sz w:val="22"/>
          <w:szCs w:val="22"/>
        </w:rPr>
      </w:pPr>
      <w:r>
        <w:rPr>
          <w:sz w:val="22"/>
          <w:szCs w:val="22"/>
        </w:rPr>
        <w:t>písomnej dohody Školy, Študenta a Zdravotníckeho zariadenia; alebo</w:t>
      </w:r>
    </w:p>
    <w:p w14:paraId="4D12CEE0" w14:textId="77777777" w:rsidR="0022246D" w:rsidRDefault="00520FC2">
      <w:pPr>
        <w:pStyle w:val="Odstavecseseznamem"/>
        <w:numPr>
          <w:ilvl w:val="0"/>
          <w:numId w:val="7"/>
        </w:numPr>
        <w:spacing w:before="60" w:line="264" w:lineRule="auto"/>
        <w:ind w:left="850" w:hanging="425"/>
        <w:contextualSpacing w:val="0"/>
        <w:jc w:val="both"/>
        <w:rPr>
          <w:sz w:val="22"/>
          <w:szCs w:val="22"/>
        </w:rPr>
      </w:pPr>
      <w:r>
        <w:rPr>
          <w:sz w:val="22"/>
          <w:szCs w:val="22"/>
        </w:rPr>
        <w:t>jednostranným ukončením výkonu odbornej praxe Študenta zo strany Zdravotníckeho zariadenia v prípade, ak Študent poruší podmienky vymedzené touto Zmluvou alebo sa nebude riadiť pokynmi Školiteľa pri plnení pracovných úloh vyplývajúcich z výkonu odbornej praxe Študenta podľa tejto Zmluvy. V tomto prípade účinky jednostranného ukončenia výkonu odbornej praxe nastávajú dňom jeho doručenia druhej Zmluvnej strane.</w:t>
      </w:r>
    </w:p>
    <w:p w14:paraId="65974B67" w14:textId="77777777" w:rsidR="0022246D" w:rsidRDefault="0022246D">
      <w:pPr>
        <w:spacing w:line="264" w:lineRule="auto"/>
        <w:jc w:val="both"/>
        <w:rPr>
          <w:sz w:val="22"/>
          <w:szCs w:val="22"/>
        </w:rPr>
      </w:pPr>
    </w:p>
    <w:p w14:paraId="78349B10" w14:textId="77777777" w:rsidR="0022246D" w:rsidRDefault="00520FC2">
      <w:pPr>
        <w:spacing w:line="264" w:lineRule="auto"/>
        <w:jc w:val="center"/>
        <w:rPr>
          <w:b/>
          <w:sz w:val="22"/>
          <w:szCs w:val="22"/>
        </w:rPr>
      </w:pPr>
      <w:r>
        <w:rPr>
          <w:b/>
          <w:sz w:val="22"/>
          <w:szCs w:val="22"/>
        </w:rPr>
        <w:t>Článok VII</w:t>
      </w:r>
    </w:p>
    <w:p w14:paraId="152D9D31" w14:textId="77777777" w:rsidR="0022246D" w:rsidRDefault="00520FC2">
      <w:pPr>
        <w:spacing w:line="264" w:lineRule="auto"/>
        <w:jc w:val="center"/>
        <w:rPr>
          <w:b/>
          <w:sz w:val="22"/>
          <w:szCs w:val="22"/>
        </w:rPr>
      </w:pPr>
      <w:r>
        <w:rPr>
          <w:b/>
          <w:sz w:val="22"/>
          <w:szCs w:val="22"/>
        </w:rPr>
        <w:t>Záverečné ustanovenia</w:t>
      </w:r>
    </w:p>
    <w:p w14:paraId="11F41554" w14:textId="77777777" w:rsidR="0022246D" w:rsidRDefault="00520FC2">
      <w:pPr>
        <w:numPr>
          <w:ilvl w:val="0"/>
          <w:numId w:val="4"/>
        </w:numPr>
        <w:tabs>
          <w:tab w:val="left" w:pos="0"/>
        </w:tabs>
        <w:spacing w:before="120" w:line="264" w:lineRule="auto"/>
        <w:ind w:left="425" w:hanging="425"/>
        <w:jc w:val="both"/>
        <w:rPr>
          <w:sz w:val="22"/>
          <w:szCs w:val="22"/>
        </w:rPr>
      </w:pPr>
      <w:r>
        <w:rPr>
          <w:sz w:val="22"/>
          <w:szCs w:val="22"/>
        </w:rPr>
        <w:t>Zmluvu možno meniť pod sankciou neplatnosti len po vzájomnej dohode Zmluvných strán formou písomného dodatku podpísaného všetkými Zmluvnými stranami.</w:t>
      </w:r>
    </w:p>
    <w:p w14:paraId="5BE2F7A7" w14:textId="77777777" w:rsidR="0022246D" w:rsidRDefault="00520FC2">
      <w:pPr>
        <w:numPr>
          <w:ilvl w:val="0"/>
          <w:numId w:val="4"/>
        </w:numPr>
        <w:tabs>
          <w:tab w:val="left" w:pos="0"/>
        </w:tabs>
        <w:spacing w:before="120" w:line="264" w:lineRule="auto"/>
        <w:ind w:left="425" w:hanging="425"/>
        <w:jc w:val="both"/>
        <w:rPr>
          <w:sz w:val="22"/>
          <w:szCs w:val="22"/>
        </w:rPr>
      </w:pPr>
      <w:r>
        <w:rPr>
          <w:sz w:val="22"/>
          <w:szCs w:val="22"/>
        </w:rPr>
        <w:t>Zmluvné strany sa dohodli, že v prípade vzájomnej písomnej korešpondencie sa jej doručenie bude uskutočňovať osobne, doporučenou listovou zásielkou alebo kuriérom, emailom, príp. inou dohodnutou formou na adresu Zmluvnej strany uvedenú v záhlaví tejto Zmluvy alebo na inú oznámenú adresu. V prípade neúspešného doručenia, vrátane odmietnutia zásielky, sa deň vrátenia zásielky odosielateľovi bude považovať za deň riadneho doručenia. Korešpondencia zaslaná emailom sa považuje za doručenú najbližší nasledujúci pracovný deň.</w:t>
      </w:r>
    </w:p>
    <w:p w14:paraId="2D43AE17" w14:textId="77777777" w:rsidR="0022246D" w:rsidRDefault="00520FC2">
      <w:pPr>
        <w:numPr>
          <w:ilvl w:val="0"/>
          <w:numId w:val="4"/>
        </w:numPr>
        <w:tabs>
          <w:tab w:val="left" w:pos="0"/>
        </w:tabs>
        <w:spacing w:before="120" w:line="264" w:lineRule="auto"/>
        <w:ind w:left="425" w:hanging="425"/>
        <w:jc w:val="both"/>
        <w:rPr>
          <w:sz w:val="22"/>
          <w:szCs w:val="22"/>
        </w:rPr>
      </w:pPr>
      <w:r>
        <w:rPr>
          <w:sz w:val="22"/>
          <w:szCs w:val="22"/>
        </w:rPr>
        <w:lastRenderedPageBreak/>
        <w:t>Všetky práva a povinnosti vyplývajúce z tejto Zmluvy ako aj vzťahy v tejto Zmluve bližšie neupravené sa riadia príslušnými ustanoveniami Občianskeho zákonníka a ďalšími všeobecne záväznými právnymi predpismi Slovenskej republiky.</w:t>
      </w:r>
    </w:p>
    <w:p w14:paraId="187A7BD4" w14:textId="77777777" w:rsidR="0022246D" w:rsidRDefault="00520FC2">
      <w:pPr>
        <w:numPr>
          <w:ilvl w:val="0"/>
          <w:numId w:val="4"/>
        </w:numPr>
        <w:tabs>
          <w:tab w:val="left" w:pos="0"/>
        </w:tabs>
        <w:spacing w:before="120" w:line="264" w:lineRule="auto"/>
        <w:ind w:left="425" w:hanging="425"/>
        <w:jc w:val="both"/>
        <w:rPr>
          <w:sz w:val="22"/>
          <w:szCs w:val="22"/>
        </w:rPr>
      </w:pPr>
      <w:r>
        <w:rPr>
          <w:sz w:val="22"/>
          <w:szCs w:val="22"/>
        </w:rPr>
        <w:t>Ak sa preukáže, že niektoré z ustanovení tejto Zmluvy je neplatné, neúčinné alebo nevymáhateľné, nemá to za následok neplatnosť, neúčinnosť alebo nevymáhateľnosť ďalších ustanovení Zmluvy, ak je možné takéto neplatné, neúčinné alebo nevymáhateľné ustanovenie oddeliť od zvyšku Zmluvy. V takomto prípade sa Zmluvné strany zaväzujú bezodkladne formou dodatku alebo novej zmluvy nahradiť takéto neplatné, neúčinné alebo nevymáhateľné ustanovenie novým tak, aby bol zachovaný účel sledovaný príslušným neplatným, neúčinným či nevymáhateľným ustanovením v čase jeho prijatia, resp. uzavretia tejto Zmluvy. Do času uzatvorenia dodatku platia príslušné zákonné ustanovenia svojim účelom a zmyslom čo najbližšie neplatnému či neúčinnému ustanoveniu.</w:t>
      </w:r>
    </w:p>
    <w:p w14:paraId="2DED34D4" w14:textId="77777777" w:rsidR="0022246D" w:rsidRDefault="00520FC2">
      <w:pPr>
        <w:numPr>
          <w:ilvl w:val="0"/>
          <w:numId w:val="4"/>
        </w:numPr>
        <w:tabs>
          <w:tab w:val="left" w:pos="0"/>
        </w:tabs>
        <w:spacing w:before="120" w:line="264" w:lineRule="auto"/>
        <w:ind w:left="425" w:hanging="425"/>
        <w:jc w:val="both"/>
        <w:rPr>
          <w:sz w:val="22"/>
          <w:szCs w:val="22"/>
        </w:rPr>
      </w:pPr>
      <w:r>
        <w:rPr>
          <w:sz w:val="22"/>
          <w:szCs w:val="22"/>
        </w:rPr>
        <w:t>Zmluvné strany sa týmto zaväzujú, že vynaložia všetko úsilie, ktoré je od nich možné spravodlivo požadovať, aby došlo k urovnaniu všetkých sporov, rozporov alebo nárokov vzniknutých medzi nimi z tejto Zmluvy a v súvislosti s ňou zmierom, vrátane sporu o jej platnosť, výklad alebo zrušenie, a až následne bude riešený pred príslušným súdom Slovenskej republiky.</w:t>
      </w:r>
    </w:p>
    <w:p w14:paraId="0010876E" w14:textId="77777777" w:rsidR="0022246D" w:rsidRDefault="00520FC2">
      <w:pPr>
        <w:numPr>
          <w:ilvl w:val="0"/>
          <w:numId w:val="4"/>
        </w:numPr>
        <w:tabs>
          <w:tab w:val="left" w:pos="0"/>
        </w:tabs>
        <w:spacing w:before="120" w:line="264" w:lineRule="auto"/>
        <w:ind w:left="425" w:hanging="425"/>
        <w:jc w:val="both"/>
        <w:rPr>
          <w:sz w:val="22"/>
          <w:szCs w:val="22"/>
        </w:rPr>
      </w:pPr>
      <w:r>
        <w:rPr>
          <w:sz w:val="22"/>
          <w:szCs w:val="22"/>
        </w:rPr>
        <w:t>Zmluvné strany zároveň berú na vedomie, že každá Zmluvná strana bude spracovávať osobné údaje fyzických osôb spolupracujúcich s druhou Zmluvnou stranou pri realizácii tejto Zmluvy na podklade tejto Zmluvy (bez osobitného súhlasu daných osôb). Zmluvné strany sa zaväzujú uskutočňovať spracúvanie osobných údajov podľa tejto Zmluvy v súlade s Predpismi na ochranu OÚ.</w:t>
      </w:r>
    </w:p>
    <w:p w14:paraId="15283558" w14:textId="77777777" w:rsidR="0022246D" w:rsidRDefault="00520FC2">
      <w:pPr>
        <w:numPr>
          <w:ilvl w:val="0"/>
          <w:numId w:val="4"/>
        </w:numPr>
        <w:tabs>
          <w:tab w:val="left" w:pos="0"/>
        </w:tabs>
        <w:spacing w:before="120" w:line="264" w:lineRule="auto"/>
        <w:ind w:left="425" w:hanging="425"/>
        <w:jc w:val="both"/>
        <w:rPr>
          <w:sz w:val="22"/>
          <w:szCs w:val="22"/>
        </w:rPr>
      </w:pPr>
      <w:r>
        <w:rPr>
          <w:sz w:val="22"/>
          <w:szCs w:val="22"/>
        </w:rPr>
        <w:t xml:space="preserve">Zmluva je vyhotovená v troch rovnopisoch, z ktorých každý má platnosť originálu a každá </w:t>
      </w:r>
      <w:r>
        <w:rPr>
          <w:color w:val="000000"/>
          <w:sz w:val="22"/>
          <w:szCs w:val="22"/>
        </w:rPr>
        <w:t xml:space="preserve">Zmluvná strana </w:t>
      </w:r>
      <w:r>
        <w:rPr>
          <w:sz w:val="22"/>
          <w:szCs w:val="22"/>
        </w:rPr>
        <w:t>dostane po jednom rovnopise a jeden rovnopis obdrží Študent.</w:t>
      </w:r>
    </w:p>
    <w:p w14:paraId="42933528" w14:textId="77777777" w:rsidR="0022246D" w:rsidRDefault="00520FC2">
      <w:pPr>
        <w:numPr>
          <w:ilvl w:val="0"/>
          <w:numId w:val="4"/>
        </w:numPr>
        <w:tabs>
          <w:tab w:val="left" w:pos="0"/>
        </w:tabs>
        <w:spacing w:before="120" w:line="264" w:lineRule="auto"/>
        <w:ind w:left="425" w:hanging="425"/>
        <w:jc w:val="both"/>
        <w:rPr>
          <w:iCs/>
          <w:sz w:val="20"/>
          <w:szCs w:val="20"/>
        </w:rPr>
      </w:pPr>
      <w:bookmarkStart w:id="3" w:name="_Hlk520979768"/>
      <w:r>
        <w:rPr>
          <w:iCs/>
          <w:sz w:val="22"/>
          <w:szCs w:val="22"/>
        </w:rPr>
        <w:t xml:space="preserve">Zmluvné strany vyhlasujú, že si Zmluvu pozorne prečítali, jej obsahu porozumeli a ten predstavuje ich skutočnú a slobodnú vôľu zbavenú akéhokoľvek omylu. Svoje prejavy vôle obsiahnuté v Zmluve Zmluvné strany považujú za určité a zrozumiteľné, vyjadrené nie v tiesni a za nápadne nevýhodných podmienok. Zmluvné strany na znak svojho </w:t>
      </w:r>
      <w:bookmarkEnd w:id="3"/>
      <w:r>
        <w:rPr>
          <w:iCs/>
          <w:sz w:val="22"/>
          <w:szCs w:val="22"/>
        </w:rPr>
        <w:t>súhlasu s obsahom Zmluvy túto Zmluvu podpísali.</w:t>
      </w:r>
    </w:p>
    <w:p w14:paraId="246B0BE7" w14:textId="77777777" w:rsidR="0022246D" w:rsidRDefault="0022246D">
      <w:pPr>
        <w:pStyle w:val="Bezmezer"/>
        <w:widowControl w:val="0"/>
        <w:spacing w:before="120" w:line="264" w:lineRule="auto"/>
        <w:jc w:val="both"/>
        <w:rPr>
          <w:rFonts w:ascii="Times New Roman" w:hAnsi="Times New Roman"/>
          <w:i/>
        </w:rPr>
      </w:pPr>
    </w:p>
    <w:tbl>
      <w:tblPr>
        <w:tblW w:w="9815" w:type="dxa"/>
        <w:jc w:val="center"/>
        <w:tblLayout w:type="fixed"/>
        <w:tblLook w:val="04A0" w:firstRow="1" w:lastRow="0" w:firstColumn="1" w:lastColumn="0" w:noHBand="0" w:noVBand="1"/>
      </w:tblPr>
      <w:tblGrid>
        <w:gridCol w:w="4677"/>
        <w:gridCol w:w="317"/>
        <w:gridCol w:w="4821"/>
      </w:tblGrid>
      <w:tr w:rsidR="0022246D" w14:paraId="3FC92DD4" w14:textId="77777777">
        <w:trPr>
          <w:trHeight w:val="1830"/>
          <w:jc w:val="center"/>
        </w:trPr>
        <w:tc>
          <w:tcPr>
            <w:tcW w:w="4677" w:type="dxa"/>
            <w:tcBorders>
              <w:bottom w:val="single" w:sz="4" w:space="0" w:color="000000"/>
            </w:tcBorders>
            <w:shd w:val="clear" w:color="auto" w:fill="auto"/>
          </w:tcPr>
          <w:p w14:paraId="39B47269" w14:textId="77777777" w:rsidR="0022246D" w:rsidRDefault="00520FC2">
            <w:pPr>
              <w:widowControl w:val="0"/>
              <w:tabs>
                <w:tab w:val="left" w:pos="709"/>
              </w:tabs>
              <w:spacing w:line="264" w:lineRule="auto"/>
              <w:jc w:val="center"/>
              <w:rPr>
                <w:sz w:val="22"/>
                <w:szCs w:val="22"/>
              </w:rPr>
            </w:pPr>
            <w:r>
              <w:rPr>
                <w:sz w:val="22"/>
                <w:szCs w:val="22"/>
              </w:rPr>
              <w:t>V _______________dňa __.__.____</w:t>
            </w:r>
          </w:p>
          <w:p w14:paraId="5A9609A6" w14:textId="77777777" w:rsidR="0022246D" w:rsidRDefault="0022246D">
            <w:pPr>
              <w:pStyle w:val="Bezmezer"/>
              <w:widowControl w:val="0"/>
              <w:tabs>
                <w:tab w:val="left" w:pos="567"/>
              </w:tabs>
              <w:spacing w:line="264" w:lineRule="auto"/>
              <w:jc w:val="center"/>
              <w:rPr>
                <w:rFonts w:ascii="Times New Roman" w:hAnsi="Times New Roman"/>
                <w:b/>
              </w:rPr>
            </w:pPr>
          </w:p>
          <w:p w14:paraId="48FD0789" w14:textId="77777777" w:rsidR="0022246D" w:rsidRDefault="00520FC2">
            <w:pPr>
              <w:pStyle w:val="Nzev"/>
              <w:widowControl w:val="0"/>
              <w:spacing w:line="264" w:lineRule="auto"/>
              <w:jc w:val="left"/>
              <w:rPr>
                <w:rFonts w:ascii="Times New Roman" w:hAnsi="Times New Roman"/>
                <w:b w:val="0"/>
              </w:rPr>
            </w:pPr>
            <w:r>
              <w:rPr>
                <w:rFonts w:ascii="Times New Roman" w:hAnsi="Times New Roman"/>
                <w:sz w:val="22"/>
                <w:szCs w:val="22"/>
              </w:rPr>
              <w:t>Nemocnica AGEL Zlaté Moravce a.s.</w:t>
            </w:r>
          </w:p>
          <w:p w14:paraId="2E16F1A1" w14:textId="77777777" w:rsidR="0022246D" w:rsidRDefault="0022246D">
            <w:pPr>
              <w:pStyle w:val="Bezmezer"/>
              <w:widowControl w:val="0"/>
              <w:tabs>
                <w:tab w:val="left" w:pos="567"/>
              </w:tabs>
              <w:spacing w:line="264" w:lineRule="auto"/>
              <w:jc w:val="center"/>
              <w:rPr>
                <w:rFonts w:ascii="Times New Roman" w:hAnsi="Times New Roman"/>
              </w:rPr>
            </w:pPr>
          </w:p>
        </w:tc>
        <w:tc>
          <w:tcPr>
            <w:tcW w:w="317" w:type="dxa"/>
            <w:shd w:val="clear" w:color="auto" w:fill="auto"/>
          </w:tcPr>
          <w:p w14:paraId="414085AE" w14:textId="77777777" w:rsidR="0022246D" w:rsidRDefault="0022246D">
            <w:pPr>
              <w:pStyle w:val="Bezmezer"/>
              <w:widowControl w:val="0"/>
              <w:tabs>
                <w:tab w:val="left" w:pos="567"/>
              </w:tabs>
              <w:spacing w:line="264" w:lineRule="auto"/>
              <w:jc w:val="center"/>
              <w:rPr>
                <w:rFonts w:ascii="Times New Roman" w:hAnsi="Times New Roman"/>
              </w:rPr>
            </w:pPr>
          </w:p>
        </w:tc>
        <w:tc>
          <w:tcPr>
            <w:tcW w:w="4821" w:type="dxa"/>
            <w:tcBorders>
              <w:bottom w:val="single" w:sz="4" w:space="0" w:color="000000"/>
            </w:tcBorders>
            <w:shd w:val="clear" w:color="auto" w:fill="auto"/>
          </w:tcPr>
          <w:p w14:paraId="63553608" w14:textId="77777777" w:rsidR="0022246D" w:rsidRDefault="00520FC2">
            <w:pPr>
              <w:widowControl w:val="0"/>
              <w:tabs>
                <w:tab w:val="left" w:pos="709"/>
              </w:tabs>
              <w:spacing w:line="264" w:lineRule="auto"/>
              <w:jc w:val="center"/>
              <w:rPr>
                <w:sz w:val="22"/>
                <w:szCs w:val="22"/>
              </w:rPr>
            </w:pPr>
            <w:r>
              <w:rPr>
                <w:sz w:val="22"/>
                <w:szCs w:val="22"/>
              </w:rPr>
              <w:t>V _______________dňa __.__.____</w:t>
            </w:r>
          </w:p>
          <w:p w14:paraId="5706B83B" w14:textId="77777777" w:rsidR="0022246D" w:rsidRDefault="0022246D">
            <w:pPr>
              <w:pStyle w:val="Bezmezer"/>
              <w:widowControl w:val="0"/>
              <w:tabs>
                <w:tab w:val="left" w:pos="567"/>
              </w:tabs>
              <w:spacing w:line="264" w:lineRule="auto"/>
              <w:jc w:val="center"/>
              <w:rPr>
                <w:rFonts w:ascii="Times New Roman" w:hAnsi="Times New Roman"/>
                <w:b/>
              </w:rPr>
            </w:pPr>
          </w:p>
          <w:p w14:paraId="37D69BC8" w14:textId="77777777" w:rsidR="0022246D" w:rsidRDefault="00520FC2">
            <w:pPr>
              <w:widowControl w:val="0"/>
              <w:spacing w:line="264" w:lineRule="auto"/>
              <w:jc w:val="center"/>
              <w:rPr>
                <w:b/>
                <w:sz w:val="22"/>
                <w:szCs w:val="22"/>
              </w:rPr>
            </w:pPr>
            <w:r>
              <w:rPr>
                <w:b/>
                <w:sz w:val="22"/>
                <w:szCs w:val="22"/>
              </w:rPr>
              <w:t>Univerzita Palackého v Olomouci</w:t>
            </w:r>
          </w:p>
          <w:p w14:paraId="3F231429" w14:textId="77777777" w:rsidR="0022246D" w:rsidRDefault="00520FC2">
            <w:pPr>
              <w:widowControl w:val="0"/>
              <w:spacing w:line="264" w:lineRule="auto"/>
              <w:jc w:val="center"/>
            </w:pPr>
            <w:r>
              <w:rPr>
                <w:b/>
                <w:sz w:val="22"/>
                <w:szCs w:val="22"/>
              </w:rPr>
              <w:t>Lekárska fakulta</w:t>
            </w:r>
          </w:p>
        </w:tc>
      </w:tr>
      <w:tr w:rsidR="0022246D" w14:paraId="6805E227" w14:textId="77777777">
        <w:trPr>
          <w:trHeight w:val="335"/>
          <w:jc w:val="center"/>
        </w:trPr>
        <w:tc>
          <w:tcPr>
            <w:tcW w:w="4677" w:type="dxa"/>
            <w:tcBorders>
              <w:top w:val="single" w:sz="4" w:space="0" w:color="000000"/>
            </w:tcBorders>
            <w:shd w:val="clear" w:color="auto" w:fill="auto"/>
          </w:tcPr>
          <w:p w14:paraId="23EFFC0D" w14:textId="77777777" w:rsidR="0022246D" w:rsidRDefault="00520FC2">
            <w:pPr>
              <w:pStyle w:val="Bezmezer"/>
              <w:widowControl w:val="0"/>
              <w:tabs>
                <w:tab w:val="left" w:pos="567"/>
              </w:tabs>
              <w:spacing w:line="264" w:lineRule="auto"/>
              <w:jc w:val="center"/>
              <w:rPr>
                <w:rFonts w:ascii="Times New Roman" w:hAnsi="Times New Roman"/>
                <w:bCs/>
              </w:rPr>
            </w:pPr>
            <w:r>
              <w:rPr>
                <w:rFonts w:ascii="Times New Roman" w:hAnsi="Times New Roman"/>
                <w:bCs/>
              </w:rPr>
              <w:t xml:space="preserve">Mgr. Miroslav Jaška, MPH </w:t>
            </w:r>
          </w:p>
          <w:p w14:paraId="48A556FD" w14:textId="77777777" w:rsidR="0022246D" w:rsidRDefault="00520FC2">
            <w:pPr>
              <w:pStyle w:val="Bezmezer"/>
              <w:widowControl w:val="0"/>
              <w:tabs>
                <w:tab w:val="left" w:pos="567"/>
              </w:tabs>
              <w:spacing w:line="264" w:lineRule="auto"/>
              <w:jc w:val="center"/>
              <w:rPr>
                <w:rFonts w:ascii="Times New Roman" w:hAnsi="Times New Roman"/>
                <w:bCs/>
              </w:rPr>
            </w:pPr>
            <w:r>
              <w:rPr>
                <w:rFonts w:ascii="Times New Roman" w:hAnsi="Times New Roman"/>
                <w:bCs/>
              </w:rPr>
              <w:t>predseda predstavenstva</w:t>
            </w:r>
          </w:p>
        </w:tc>
        <w:tc>
          <w:tcPr>
            <w:tcW w:w="317" w:type="dxa"/>
            <w:shd w:val="clear" w:color="auto" w:fill="auto"/>
          </w:tcPr>
          <w:p w14:paraId="0A0700B4" w14:textId="77777777" w:rsidR="0022246D" w:rsidRDefault="0022246D">
            <w:pPr>
              <w:pStyle w:val="Bezmezer"/>
              <w:widowControl w:val="0"/>
              <w:tabs>
                <w:tab w:val="left" w:pos="567"/>
              </w:tabs>
              <w:spacing w:line="264" w:lineRule="auto"/>
              <w:jc w:val="center"/>
              <w:rPr>
                <w:rFonts w:ascii="Times New Roman" w:hAnsi="Times New Roman"/>
              </w:rPr>
            </w:pPr>
          </w:p>
        </w:tc>
        <w:tc>
          <w:tcPr>
            <w:tcW w:w="4821" w:type="dxa"/>
            <w:tcBorders>
              <w:top w:val="single" w:sz="4" w:space="0" w:color="000000"/>
            </w:tcBorders>
            <w:shd w:val="clear" w:color="auto" w:fill="auto"/>
          </w:tcPr>
          <w:p w14:paraId="49B2B63B" w14:textId="77777777" w:rsidR="0022246D" w:rsidRDefault="00520FC2">
            <w:pPr>
              <w:widowControl w:val="0"/>
              <w:spacing w:line="264" w:lineRule="auto"/>
              <w:jc w:val="center"/>
              <w:rPr>
                <w:sz w:val="22"/>
                <w:szCs w:val="22"/>
              </w:rPr>
            </w:pPr>
            <w:r>
              <w:rPr>
                <w:sz w:val="22"/>
                <w:szCs w:val="22"/>
              </w:rPr>
              <w:t xml:space="preserve">prof. MUDr. Jozef </w:t>
            </w:r>
            <w:proofErr w:type="spellStart"/>
            <w:r>
              <w:rPr>
                <w:sz w:val="22"/>
                <w:szCs w:val="22"/>
              </w:rPr>
              <w:t>Zadražil</w:t>
            </w:r>
            <w:proofErr w:type="spellEnd"/>
            <w:r>
              <w:rPr>
                <w:sz w:val="22"/>
                <w:szCs w:val="22"/>
              </w:rPr>
              <w:t>, CSc., dekan</w:t>
            </w:r>
          </w:p>
        </w:tc>
      </w:tr>
      <w:tr w:rsidR="0022246D" w14:paraId="69CF00C5" w14:textId="77777777">
        <w:trPr>
          <w:trHeight w:val="747"/>
          <w:jc w:val="center"/>
        </w:trPr>
        <w:tc>
          <w:tcPr>
            <w:tcW w:w="4677" w:type="dxa"/>
            <w:shd w:val="clear" w:color="auto" w:fill="auto"/>
          </w:tcPr>
          <w:p w14:paraId="44C1E183" w14:textId="77777777" w:rsidR="0022246D" w:rsidRDefault="0022246D">
            <w:pPr>
              <w:pStyle w:val="Bezmezer"/>
              <w:widowControl w:val="0"/>
              <w:tabs>
                <w:tab w:val="left" w:pos="567"/>
              </w:tabs>
              <w:rPr>
                <w:rFonts w:ascii="Times New Roman" w:hAnsi="Times New Roman"/>
                <w:bCs/>
              </w:rPr>
            </w:pPr>
          </w:p>
          <w:p w14:paraId="5CF53548" w14:textId="77777777" w:rsidR="0022246D" w:rsidRDefault="0022246D">
            <w:pPr>
              <w:pStyle w:val="Bezmezer"/>
              <w:widowControl w:val="0"/>
              <w:tabs>
                <w:tab w:val="left" w:pos="567"/>
              </w:tabs>
              <w:spacing w:line="264" w:lineRule="auto"/>
              <w:jc w:val="center"/>
              <w:rPr>
                <w:rFonts w:ascii="Times New Roman" w:hAnsi="Times New Roman"/>
                <w:bCs/>
              </w:rPr>
            </w:pPr>
          </w:p>
          <w:p w14:paraId="4609EB10" w14:textId="77777777" w:rsidR="0022246D" w:rsidRDefault="0022246D">
            <w:pPr>
              <w:pStyle w:val="Bezmezer"/>
              <w:widowControl w:val="0"/>
              <w:tabs>
                <w:tab w:val="left" w:pos="567"/>
              </w:tabs>
              <w:spacing w:line="264" w:lineRule="auto"/>
              <w:jc w:val="center"/>
              <w:rPr>
                <w:rFonts w:ascii="Times New Roman" w:hAnsi="Times New Roman"/>
                <w:bCs/>
              </w:rPr>
            </w:pPr>
          </w:p>
          <w:p w14:paraId="058BB1D6" w14:textId="77777777" w:rsidR="0022246D" w:rsidRDefault="0022246D">
            <w:pPr>
              <w:pStyle w:val="Bezmezer"/>
              <w:widowControl w:val="0"/>
              <w:tabs>
                <w:tab w:val="left" w:pos="567"/>
              </w:tabs>
              <w:spacing w:line="264" w:lineRule="auto"/>
              <w:jc w:val="center"/>
              <w:rPr>
                <w:rFonts w:ascii="Times New Roman" w:hAnsi="Times New Roman"/>
                <w:bCs/>
              </w:rPr>
            </w:pPr>
          </w:p>
        </w:tc>
        <w:tc>
          <w:tcPr>
            <w:tcW w:w="317" w:type="dxa"/>
            <w:shd w:val="clear" w:color="auto" w:fill="auto"/>
          </w:tcPr>
          <w:p w14:paraId="5B321D3B" w14:textId="77777777" w:rsidR="0022246D" w:rsidRDefault="0022246D">
            <w:pPr>
              <w:pStyle w:val="Bezmezer"/>
              <w:widowControl w:val="0"/>
              <w:tabs>
                <w:tab w:val="left" w:pos="567"/>
              </w:tabs>
              <w:spacing w:line="264" w:lineRule="auto"/>
              <w:jc w:val="center"/>
              <w:rPr>
                <w:rFonts w:ascii="Times New Roman" w:hAnsi="Times New Roman"/>
              </w:rPr>
            </w:pPr>
          </w:p>
        </w:tc>
        <w:tc>
          <w:tcPr>
            <w:tcW w:w="4821" w:type="dxa"/>
            <w:shd w:val="clear" w:color="auto" w:fill="auto"/>
          </w:tcPr>
          <w:p w14:paraId="2C984D02" w14:textId="77777777" w:rsidR="0022246D" w:rsidRDefault="0022246D">
            <w:pPr>
              <w:widowControl w:val="0"/>
              <w:rPr>
                <w:sz w:val="22"/>
                <w:szCs w:val="22"/>
              </w:rPr>
            </w:pPr>
          </w:p>
        </w:tc>
      </w:tr>
      <w:tr w:rsidR="0022246D" w14:paraId="76AB3FB1" w14:textId="77777777">
        <w:trPr>
          <w:trHeight w:val="747"/>
          <w:jc w:val="center"/>
        </w:trPr>
        <w:tc>
          <w:tcPr>
            <w:tcW w:w="4677" w:type="dxa"/>
            <w:tcBorders>
              <w:top w:val="single" w:sz="4" w:space="0" w:color="000000"/>
            </w:tcBorders>
            <w:shd w:val="clear" w:color="auto" w:fill="auto"/>
          </w:tcPr>
          <w:p w14:paraId="455D6480" w14:textId="77777777" w:rsidR="0022246D" w:rsidRDefault="00520FC2">
            <w:pPr>
              <w:pStyle w:val="Bezmezer"/>
              <w:widowControl w:val="0"/>
              <w:tabs>
                <w:tab w:val="left" w:pos="567"/>
              </w:tabs>
              <w:spacing w:line="264" w:lineRule="auto"/>
              <w:jc w:val="center"/>
              <w:rPr>
                <w:rFonts w:ascii="Times New Roman" w:hAnsi="Times New Roman"/>
                <w:bCs/>
              </w:rPr>
            </w:pPr>
            <w:r>
              <w:rPr>
                <w:rFonts w:ascii="Times New Roman" w:hAnsi="Times New Roman"/>
                <w:bCs/>
              </w:rPr>
              <w:t>Ing. Marta Eckhardtová, MPH</w:t>
            </w:r>
          </w:p>
          <w:p w14:paraId="2AE561A9" w14:textId="77777777" w:rsidR="0022246D" w:rsidRDefault="00520FC2">
            <w:pPr>
              <w:pStyle w:val="Bezmezer"/>
              <w:widowControl w:val="0"/>
              <w:tabs>
                <w:tab w:val="left" w:pos="567"/>
              </w:tabs>
              <w:spacing w:line="264" w:lineRule="auto"/>
              <w:jc w:val="center"/>
              <w:rPr>
                <w:rFonts w:ascii="Times New Roman" w:hAnsi="Times New Roman"/>
                <w:bCs/>
              </w:rPr>
            </w:pPr>
            <w:r>
              <w:rPr>
                <w:rFonts w:ascii="Times New Roman" w:hAnsi="Times New Roman"/>
                <w:bCs/>
              </w:rPr>
              <w:t>člen predstavenstva</w:t>
            </w:r>
          </w:p>
        </w:tc>
        <w:tc>
          <w:tcPr>
            <w:tcW w:w="317" w:type="dxa"/>
            <w:shd w:val="clear" w:color="auto" w:fill="auto"/>
          </w:tcPr>
          <w:p w14:paraId="3CE05E18" w14:textId="77777777" w:rsidR="0022246D" w:rsidRDefault="0022246D">
            <w:pPr>
              <w:pStyle w:val="Bezmezer"/>
              <w:widowControl w:val="0"/>
              <w:tabs>
                <w:tab w:val="left" w:pos="567"/>
              </w:tabs>
              <w:spacing w:line="264" w:lineRule="auto"/>
              <w:jc w:val="center"/>
              <w:rPr>
                <w:rFonts w:ascii="Times New Roman" w:hAnsi="Times New Roman"/>
              </w:rPr>
            </w:pPr>
          </w:p>
        </w:tc>
        <w:tc>
          <w:tcPr>
            <w:tcW w:w="4821" w:type="dxa"/>
            <w:shd w:val="clear" w:color="auto" w:fill="auto"/>
          </w:tcPr>
          <w:p w14:paraId="0686A66C" w14:textId="77777777" w:rsidR="0022246D" w:rsidRDefault="0022246D">
            <w:pPr>
              <w:widowControl w:val="0"/>
              <w:spacing w:line="264" w:lineRule="auto"/>
              <w:jc w:val="center"/>
              <w:rPr>
                <w:sz w:val="22"/>
                <w:szCs w:val="22"/>
              </w:rPr>
            </w:pPr>
          </w:p>
        </w:tc>
      </w:tr>
    </w:tbl>
    <w:p w14:paraId="22B76DED" w14:textId="77777777" w:rsidR="0022246D" w:rsidRDefault="0022246D">
      <w:pPr>
        <w:spacing w:line="264" w:lineRule="auto"/>
        <w:rPr>
          <w:sz w:val="22"/>
          <w:szCs w:val="22"/>
        </w:rPr>
      </w:pPr>
    </w:p>
    <w:tbl>
      <w:tblPr>
        <w:tblW w:w="4820" w:type="dxa"/>
        <w:jc w:val="center"/>
        <w:tblLayout w:type="fixed"/>
        <w:tblLook w:val="04A0" w:firstRow="1" w:lastRow="0" w:firstColumn="1" w:lastColumn="0" w:noHBand="0" w:noVBand="1"/>
      </w:tblPr>
      <w:tblGrid>
        <w:gridCol w:w="4820"/>
      </w:tblGrid>
      <w:tr w:rsidR="0022246D" w14:paraId="59D45AEE" w14:textId="77777777">
        <w:trPr>
          <w:trHeight w:val="1640"/>
          <w:jc w:val="center"/>
        </w:trPr>
        <w:tc>
          <w:tcPr>
            <w:tcW w:w="4820" w:type="dxa"/>
            <w:tcBorders>
              <w:bottom w:val="single" w:sz="4" w:space="0" w:color="000000"/>
            </w:tcBorders>
            <w:shd w:val="clear" w:color="auto" w:fill="auto"/>
          </w:tcPr>
          <w:p w14:paraId="7200E40D" w14:textId="77777777" w:rsidR="0022246D" w:rsidRDefault="00520FC2">
            <w:pPr>
              <w:widowControl w:val="0"/>
              <w:tabs>
                <w:tab w:val="left" w:pos="709"/>
              </w:tabs>
              <w:spacing w:line="264" w:lineRule="auto"/>
              <w:jc w:val="center"/>
              <w:rPr>
                <w:sz w:val="22"/>
                <w:szCs w:val="22"/>
              </w:rPr>
            </w:pPr>
            <w:r>
              <w:rPr>
                <w:sz w:val="22"/>
                <w:szCs w:val="22"/>
              </w:rPr>
              <w:t>V _______________dňa __.__.____</w:t>
            </w:r>
          </w:p>
          <w:p w14:paraId="2739C774" w14:textId="77777777" w:rsidR="0022246D" w:rsidRDefault="0022246D">
            <w:pPr>
              <w:pStyle w:val="Bezmezer"/>
              <w:widowControl w:val="0"/>
              <w:tabs>
                <w:tab w:val="left" w:pos="567"/>
              </w:tabs>
              <w:spacing w:line="264" w:lineRule="auto"/>
              <w:jc w:val="center"/>
              <w:rPr>
                <w:rFonts w:ascii="Times New Roman" w:hAnsi="Times New Roman"/>
                <w:b/>
              </w:rPr>
            </w:pPr>
          </w:p>
          <w:p w14:paraId="6EA56303" w14:textId="77777777" w:rsidR="0022246D" w:rsidRDefault="00520FC2">
            <w:pPr>
              <w:pStyle w:val="Bezmezer"/>
              <w:widowControl w:val="0"/>
              <w:tabs>
                <w:tab w:val="left" w:pos="567"/>
              </w:tabs>
              <w:spacing w:line="264" w:lineRule="auto"/>
              <w:jc w:val="center"/>
              <w:rPr>
                <w:rFonts w:ascii="Times New Roman" w:hAnsi="Times New Roman"/>
              </w:rPr>
            </w:pPr>
            <w:r>
              <w:rPr>
                <w:rFonts w:ascii="Times New Roman" w:hAnsi="Times New Roman"/>
                <w:b/>
              </w:rPr>
              <w:t>Študent:</w:t>
            </w:r>
          </w:p>
        </w:tc>
      </w:tr>
    </w:tbl>
    <w:p w14:paraId="42B14B94" w14:textId="77777777" w:rsidR="0022246D" w:rsidRDefault="0022246D">
      <w:pPr>
        <w:widowControl w:val="0"/>
        <w:spacing w:line="264" w:lineRule="auto"/>
        <w:jc w:val="center"/>
        <w:rPr>
          <w:b/>
          <w:sz w:val="22"/>
          <w:szCs w:val="22"/>
        </w:rPr>
      </w:pPr>
    </w:p>
    <w:sectPr w:rsidR="0022246D">
      <w:headerReference w:type="default" r:id="rId8"/>
      <w:footerReference w:type="default" r:id="rId9"/>
      <w:pgSz w:w="11906" w:h="16838"/>
      <w:pgMar w:top="851" w:right="851" w:bottom="851" w:left="851"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2706D" w14:textId="77777777" w:rsidR="00A52E1D" w:rsidRDefault="00A52E1D">
      <w:r>
        <w:separator/>
      </w:r>
    </w:p>
  </w:endnote>
  <w:endnote w:type="continuationSeparator" w:id="0">
    <w:p w14:paraId="05C194EB" w14:textId="77777777" w:rsidR="00A52E1D" w:rsidRDefault="00A5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897526"/>
      <w:docPartObj>
        <w:docPartGallery w:val="Page Numbers (Bottom of Page)"/>
        <w:docPartUnique/>
      </w:docPartObj>
    </w:sdtPr>
    <w:sdtEndPr/>
    <w:sdtContent>
      <w:p w14:paraId="2C11C9A9" w14:textId="195DB152" w:rsidR="0022246D" w:rsidRDefault="00520FC2">
        <w:pPr>
          <w:pStyle w:val="Zpat"/>
          <w:jc w:val="right"/>
          <w:rPr>
            <w:rFonts w:asciiTheme="minorHAnsi" w:hAnsiTheme="minorHAnsi"/>
            <w:sz w:val="18"/>
          </w:rPr>
        </w:pPr>
        <w:r>
          <w:rPr>
            <w:rFonts w:asciiTheme="minorHAnsi" w:hAnsiTheme="minorHAnsi"/>
            <w:sz w:val="18"/>
          </w:rPr>
          <w:fldChar w:fldCharType="begin"/>
        </w:r>
        <w:r>
          <w:rPr>
            <w:rFonts w:ascii="Calibri" w:hAnsi="Calibri"/>
            <w:sz w:val="18"/>
          </w:rPr>
          <w:instrText>PAGE</w:instrText>
        </w:r>
        <w:r>
          <w:rPr>
            <w:rFonts w:ascii="Calibri" w:hAnsi="Calibri"/>
            <w:sz w:val="18"/>
          </w:rPr>
          <w:fldChar w:fldCharType="separate"/>
        </w:r>
        <w:r w:rsidR="008678FC">
          <w:rPr>
            <w:rFonts w:ascii="Calibri" w:hAnsi="Calibri"/>
            <w:noProof/>
            <w:sz w:val="18"/>
          </w:rPr>
          <w:t>1</w:t>
        </w:r>
        <w:r>
          <w:rPr>
            <w:rFonts w:ascii="Calibri" w:hAnsi="Calibri"/>
            <w:sz w:val="18"/>
          </w:rPr>
          <w:fldChar w:fldCharType="end"/>
        </w:r>
      </w:p>
    </w:sdtContent>
  </w:sdt>
  <w:p w14:paraId="41722439" w14:textId="77777777" w:rsidR="0022246D" w:rsidRDefault="0022246D">
    <w:pPr>
      <w:pStyle w:val="Zpat"/>
      <w:rPr>
        <w:rFonts w:ascii="Calibri" w:hAnsi="Calibri"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FE2C6" w14:textId="77777777" w:rsidR="00A52E1D" w:rsidRDefault="00A52E1D">
      <w:r>
        <w:separator/>
      </w:r>
    </w:p>
  </w:footnote>
  <w:footnote w:type="continuationSeparator" w:id="0">
    <w:p w14:paraId="7EB0259E" w14:textId="77777777" w:rsidR="00A52E1D" w:rsidRDefault="00A52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9674A" w14:textId="77777777" w:rsidR="0022246D" w:rsidRDefault="0022246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D6D6A"/>
    <w:multiLevelType w:val="multilevel"/>
    <w:tmpl w:val="7BA28818"/>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3."/>
      <w:lvlJc w:val="right"/>
      <w:pPr>
        <w:tabs>
          <w:tab w:val="num" w:pos="0"/>
        </w:tabs>
        <w:ind w:left="2557" w:hanging="180"/>
      </w:pPr>
    </w:lvl>
    <w:lvl w:ilvl="3">
      <w:start w:val="1"/>
      <w:numFmt w:val="decimal"/>
      <w:lvlText w:val="%4."/>
      <w:lvlJc w:val="left"/>
      <w:pPr>
        <w:tabs>
          <w:tab w:val="num" w:pos="0"/>
        </w:tabs>
        <w:ind w:left="3277" w:hanging="360"/>
      </w:pPr>
    </w:lvl>
    <w:lvl w:ilvl="4">
      <w:start w:val="1"/>
      <w:numFmt w:val="lowerLetter"/>
      <w:lvlText w:val="%5."/>
      <w:lvlJc w:val="left"/>
      <w:pPr>
        <w:tabs>
          <w:tab w:val="num" w:pos="0"/>
        </w:tabs>
        <w:ind w:left="3997" w:hanging="360"/>
      </w:pPr>
    </w:lvl>
    <w:lvl w:ilvl="5">
      <w:start w:val="1"/>
      <w:numFmt w:val="lowerRoman"/>
      <w:lvlText w:val="%6."/>
      <w:lvlJc w:val="right"/>
      <w:pPr>
        <w:tabs>
          <w:tab w:val="num" w:pos="0"/>
        </w:tabs>
        <w:ind w:left="4717" w:hanging="180"/>
      </w:pPr>
    </w:lvl>
    <w:lvl w:ilvl="6">
      <w:start w:val="1"/>
      <w:numFmt w:val="decimal"/>
      <w:lvlText w:val="%7."/>
      <w:lvlJc w:val="left"/>
      <w:pPr>
        <w:tabs>
          <w:tab w:val="num" w:pos="0"/>
        </w:tabs>
        <w:ind w:left="5437" w:hanging="360"/>
      </w:pPr>
    </w:lvl>
    <w:lvl w:ilvl="7">
      <w:start w:val="1"/>
      <w:numFmt w:val="lowerLetter"/>
      <w:lvlText w:val="%8."/>
      <w:lvlJc w:val="left"/>
      <w:pPr>
        <w:tabs>
          <w:tab w:val="num" w:pos="0"/>
        </w:tabs>
        <w:ind w:left="6157" w:hanging="360"/>
      </w:pPr>
    </w:lvl>
    <w:lvl w:ilvl="8">
      <w:start w:val="1"/>
      <w:numFmt w:val="lowerRoman"/>
      <w:lvlText w:val="%9."/>
      <w:lvlJc w:val="right"/>
      <w:pPr>
        <w:tabs>
          <w:tab w:val="num" w:pos="0"/>
        </w:tabs>
        <w:ind w:left="6877" w:hanging="180"/>
      </w:pPr>
    </w:lvl>
  </w:abstractNum>
  <w:abstractNum w:abstractNumId="1" w15:restartNumberingAfterBreak="0">
    <w:nsid w:val="2AF94E19"/>
    <w:multiLevelType w:val="multilevel"/>
    <w:tmpl w:val="AAD65C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30061960"/>
    <w:multiLevelType w:val="multilevel"/>
    <w:tmpl w:val="7A92C19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30794959"/>
    <w:multiLevelType w:val="multilevel"/>
    <w:tmpl w:val="3EDE2A8E"/>
    <w:lvl w:ilvl="0">
      <w:start w:val="1"/>
      <w:numFmt w:val="decimal"/>
      <w:lvlText w:val="%1."/>
      <w:lvlJc w:val="left"/>
      <w:pPr>
        <w:tabs>
          <w:tab w:val="num" w:pos="0"/>
        </w:tabs>
        <w:ind w:left="645" w:hanging="360"/>
      </w:pPr>
    </w:lvl>
    <w:lvl w:ilvl="1">
      <w:start w:val="1"/>
      <w:numFmt w:val="lowerLetter"/>
      <w:lvlText w:val="%2."/>
      <w:lvlJc w:val="left"/>
      <w:pPr>
        <w:tabs>
          <w:tab w:val="num" w:pos="0"/>
        </w:tabs>
        <w:ind w:left="1365" w:hanging="360"/>
      </w:pPr>
    </w:lvl>
    <w:lvl w:ilvl="2">
      <w:start w:val="1"/>
      <w:numFmt w:val="lowerRoman"/>
      <w:lvlText w:val="%3."/>
      <w:lvlJc w:val="right"/>
      <w:pPr>
        <w:tabs>
          <w:tab w:val="num" w:pos="0"/>
        </w:tabs>
        <w:ind w:left="2085" w:hanging="180"/>
      </w:pPr>
    </w:lvl>
    <w:lvl w:ilvl="3">
      <w:start w:val="1"/>
      <w:numFmt w:val="decimal"/>
      <w:lvlText w:val="%4."/>
      <w:lvlJc w:val="left"/>
      <w:pPr>
        <w:tabs>
          <w:tab w:val="num" w:pos="0"/>
        </w:tabs>
        <w:ind w:left="2805" w:hanging="360"/>
      </w:pPr>
    </w:lvl>
    <w:lvl w:ilvl="4">
      <w:start w:val="1"/>
      <w:numFmt w:val="lowerLetter"/>
      <w:lvlText w:val="%5."/>
      <w:lvlJc w:val="left"/>
      <w:pPr>
        <w:tabs>
          <w:tab w:val="num" w:pos="0"/>
        </w:tabs>
        <w:ind w:left="3525" w:hanging="360"/>
      </w:pPr>
    </w:lvl>
    <w:lvl w:ilvl="5">
      <w:start w:val="1"/>
      <w:numFmt w:val="lowerRoman"/>
      <w:lvlText w:val="%6."/>
      <w:lvlJc w:val="right"/>
      <w:pPr>
        <w:tabs>
          <w:tab w:val="num" w:pos="0"/>
        </w:tabs>
        <w:ind w:left="4245" w:hanging="180"/>
      </w:pPr>
    </w:lvl>
    <w:lvl w:ilvl="6">
      <w:start w:val="1"/>
      <w:numFmt w:val="decimal"/>
      <w:lvlText w:val="%7."/>
      <w:lvlJc w:val="left"/>
      <w:pPr>
        <w:tabs>
          <w:tab w:val="num" w:pos="0"/>
        </w:tabs>
        <w:ind w:left="4965" w:hanging="360"/>
      </w:pPr>
    </w:lvl>
    <w:lvl w:ilvl="7">
      <w:start w:val="1"/>
      <w:numFmt w:val="lowerLetter"/>
      <w:lvlText w:val="%8."/>
      <w:lvlJc w:val="left"/>
      <w:pPr>
        <w:tabs>
          <w:tab w:val="num" w:pos="0"/>
        </w:tabs>
        <w:ind w:left="5685" w:hanging="360"/>
      </w:pPr>
    </w:lvl>
    <w:lvl w:ilvl="8">
      <w:start w:val="1"/>
      <w:numFmt w:val="lowerRoman"/>
      <w:lvlText w:val="%9."/>
      <w:lvlJc w:val="right"/>
      <w:pPr>
        <w:tabs>
          <w:tab w:val="num" w:pos="0"/>
        </w:tabs>
        <w:ind w:left="6405" w:hanging="180"/>
      </w:pPr>
    </w:lvl>
  </w:abstractNum>
  <w:abstractNum w:abstractNumId="4" w15:restartNumberingAfterBreak="0">
    <w:nsid w:val="32BB6489"/>
    <w:multiLevelType w:val="multilevel"/>
    <w:tmpl w:val="5F76C3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D185365"/>
    <w:multiLevelType w:val="multilevel"/>
    <w:tmpl w:val="09066E14"/>
    <w:lvl w:ilvl="0">
      <w:start w:val="1"/>
      <w:numFmt w:val="decimal"/>
      <w:lvlText w:val="%1."/>
      <w:lvlJc w:val="left"/>
      <w:pPr>
        <w:tabs>
          <w:tab w:val="num" w:pos="360"/>
        </w:tabs>
        <w:ind w:left="360" w:hanging="360"/>
      </w:pPr>
      <w:rPr>
        <w:sz w:val="21"/>
        <w:szCs w:val="21"/>
      </w:rPr>
    </w:lvl>
    <w:lvl w:ilvl="1">
      <w:start w:val="1"/>
      <w:numFmt w:val="lowerLetter"/>
      <w:lvlText w:val="%2)"/>
      <w:lvlJc w:val="left"/>
      <w:pPr>
        <w:tabs>
          <w:tab w:val="num" w:pos="540"/>
        </w:tabs>
        <w:ind w:left="540" w:hanging="360"/>
      </w:pPr>
    </w:lvl>
    <w:lvl w:ilvl="2">
      <w:start w:val="1"/>
      <w:numFmt w:val="lowerRoman"/>
      <w:lvlText w:val="%3."/>
      <w:lvlJc w:val="right"/>
      <w:pPr>
        <w:tabs>
          <w:tab w:val="num" w:pos="1260"/>
        </w:tabs>
        <w:ind w:left="1260" w:hanging="180"/>
      </w:pPr>
    </w:lvl>
    <w:lvl w:ilvl="3">
      <w:start w:val="1"/>
      <w:numFmt w:val="decimal"/>
      <w:lvlText w:val="%4."/>
      <w:lvlJc w:val="left"/>
      <w:pPr>
        <w:tabs>
          <w:tab w:val="num" w:pos="1980"/>
        </w:tabs>
        <w:ind w:left="1980" w:hanging="360"/>
      </w:p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6" w15:restartNumberingAfterBreak="0">
    <w:nsid w:val="4EB54A74"/>
    <w:multiLevelType w:val="multilevel"/>
    <w:tmpl w:val="F9282A44"/>
    <w:lvl w:ilvl="0">
      <w:start w:val="1"/>
      <w:numFmt w:val="decimal"/>
      <w:lvlText w:val="%1."/>
      <w:lvlJc w:val="left"/>
      <w:pPr>
        <w:tabs>
          <w:tab w:val="num" w:pos="0"/>
        </w:tabs>
        <w:ind w:left="-180" w:hanging="360"/>
      </w:pPr>
    </w:lvl>
    <w:lvl w:ilvl="1">
      <w:start w:val="1"/>
      <w:numFmt w:val="lowerLetter"/>
      <w:lvlText w:val="%2."/>
      <w:lvlJc w:val="left"/>
      <w:pPr>
        <w:tabs>
          <w:tab w:val="num" w:pos="0"/>
        </w:tabs>
        <w:ind w:left="540" w:hanging="360"/>
      </w:pPr>
    </w:lvl>
    <w:lvl w:ilvl="2">
      <w:start w:val="1"/>
      <w:numFmt w:val="lowerRoman"/>
      <w:lvlText w:val="%3."/>
      <w:lvlJc w:val="right"/>
      <w:pPr>
        <w:tabs>
          <w:tab w:val="num" w:pos="0"/>
        </w:tabs>
        <w:ind w:left="1260" w:hanging="180"/>
      </w:pPr>
    </w:lvl>
    <w:lvl w:ilvl="3">
      <w:start w:val="1"/>
      <w:numFmt w:val="decimal"/>
      <w:lvlText w:val="%4."/>
      <w:lvlJc w:val="left"/>
      <w:pPr>
        <w:tabs>
          <w:tab w:val="num" w:pos="0"/>
        </w:tabs>
        <w:ind w:left="1980" w:hanging="360"/>
      </w:pPr>
    </w:lvl>
    <w:lvl w:ilvl="4">
      <w:start w:val="1"/>
      <w:numFmt w:val="lowerLetter"/>
      <w:lvlText w:val="%5."/>
      <w:lvlJc w:val="left"/>
      <w:pPr>
        <w:tabs>
          <w:tab w:val="num" w:pos="0"/>
        </w:tabs>
        <w:ind w:left="2700" w:hanging="360"/>
      </w:pPr>
    </w:lvl>
    <w:lvl w:ilvl="5">
      <w:start w:val="1"/>
      <w:numFmt w:val="lowerRoman"/>
      <w:lvlText w:val="%6."/>
      <w:lvlJc w:val="right"/>
      <w:pPr>
        <w:tabs>
          <w:tab w:val="num" w:pos="0"/>
        </w:tabs>
        <w:ind w:left="3420" w:hanging="180"/>
      </w:pPr>
    </w:lvl>
    <w:lvl w:ilvl="6">
      <w:start w:val="1"/>
      <w:numFmt w:val="decimal"/>
      <w:lvlText w:val="%7."/>
      <w:lvlJc w:val="left"/>
      <w:pPr>
        <w:tabs>
          <w:tab w:val="num" w:pos="0"/>
        </w:tabs>
        <w:ind w:left="4140" w:hanging="360"/>
      </w:pPr>
    </w:lvl>
    <w:lvl w:ilvl="7">
      <w:start w:val="1"/>
      <w:numFmt w:val="lowerLetter"/>
      <w:lvlText w:val="%8."/>
      <w:lvlJc w:val="left"/>
      <w:pPr>
        <w:tabs>
          <w:tab w:val="num" w:pos="0"/>
        </w:tabs>
        <w:ind w:left="4860" w:hanging="360"/>
      </w:pPr>
    </w:lvl>
    <w:lvl w:ilvl="8">
      <w:start w:val="1"/>
      <w:numFmt w:val="lowerRoman"/>
      <w:lvlText w:val="%9."/>
      <w:lvlJc w:val="right"/>
      <w:pPr>
        <w:tabs>
          <w:tab w:val="num" w:pos="0"/>
        </w:tabs>
        <w:ind w:left="5580" w:hanging="180"/>
      </w:pPr>
    </w:lvl>
  </w:abstractNum>
  <w:abstractNum w:abstractNumId="7" w15:restartNumberingAfterBreak="0">
    <w:nsid w:val="5BF937CD"/>
    <w:multiLevelType w:val="multilevel"/>
    <w:tmpl w:val="ED7E8DC0"/>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3."/>
      <w:lvlJc w:val="right"/>
      <w:pPr>
        <w:tabs>
          <w:tab w:val="num" w:pos="0"/>
        </w:tabs>
        <w:ind w:left="2557" w:hanging="180"/>
      </w:pPr>
    </w:lvl>
    <w:lvl w:ilvl="3">
      <w:start w:val="1"/>
      <w:numFmt w:val="decimal"/>
      <w:lvlText w:val="%4."/>
      <w:lvlJc w:val="left"/>
      <w:pPr>
        <w:tabs>
          <w:tab w:val="num" w:pos="0"/>
        </w:tabs>
        <w:ind w:left="3277" w:hanging="360"/>
      </w:pPr>
    </w:lvl>
    <w:lvl w:ilvl="4">
      <w:start w:val="1"/>
      <w:numFmt w:val="lowerLetter"/>
      <w:lvlText w:val="%5."/>
      <w:lvlJc w:val="left"/>
      <w:pPr>
        <w:tabs>
          <w:tab w:val="num" w:pos="0"/>
        </w:tabs>
        <w:ind w:left="3997" w:hanging="360"/>
      </w:pPr>
    </w:lvl>
    <w:lvl w:ilvl="5">
      <w:start w:val="1"/>
      <w:numFmt w:val="lowerRoman"/>
      <w:lvlText w:val="%6."/>
      <w:lvlJc w:val="right"/>
      <w:pPr>
        <w:tabs>
          <w:tab w:val="num" w:pos="0"/>
        </w:tabs>
        <w:ind w:left="4717" w:hanging="180"/>
      </w:pPr>
    </w:lvl>
    <w:lvl w:ilvl="6">
      <w:start w:val="1"/>
      <w:numFmt w:val="decimal"/>
      <w:lvlText w:val="%7."/>
      <w:lvlJc w:val="left"/>
      <w:pPr>
        <w:tabs>
          <w:tab w:val="num" w:pos="0"/>
        </w:tabs>
        <w:ind w:left="5437" w:hanging="360"/>
      </w:pPr>
    </w:lvl>
    <w:lvl w:ilvl="7">
      <w:start w:val="1"/>
      <w:numFmt w:val="lowerLetter"/>
      <w:lvlText w:val="%8."/>
      <w:lvlJc w:val="left"/>
      <w:pPr>
        <w:tabs>
          <w:tab w:val="num" w:pos="0"/>
        </w:tabs>
        <w:ind w:left="6157" w:hanging="360"/>
      </w:pPr>
    </w:lvl>
    <w:lvl w:ilvl="8">
      <w:start w:val="1"/>
      <w:numFmt w:val="lowerRoman"/>
      <w:lvlText w:val="%9."/>
      <w:lvlJc w:val="right"/>
      <w:pPr>
        <w:tabs>
          <w:tab w:val="num" w:pos="0"/>
        </w:tabs>
        <w:ind w:left="6877" w:hanging="180"/>
      </w:pPr>
    </w:lvl>
  </w:abstractNum>
  <w:abstractNum w:abstractNumId="8" w15:restartNumberingAfterBreak="0">
    <w:nsid w:val="670A3061"/>
    <w:multiLevelType w:val="multilevel"/>
    <w:tmpl w:val="8174B730"/>
    <w:lvl w:ilvl="0">
      <w:start w:val="1"/>
      <w:numFmt w:val="decimal"/>
      <w:lvlText w:val="%1."/>
      <w:lvlJc w:val="left"/>
      <w:pPr>
        <w:tabs>
          <w:tab w:val="num" w:pos="0"/>
        </w:tabs>
        <w:ind w:left="1117" w:hanging="360"/>
      </w:pPr>
      <w:rPr>
        <w:rFonts w:ascii="Calibri" w:hAnsi="Calibri"/>
        <w:b w:val="0"/>
        <w:i w:val="0"/>
        <w:spacing w:val="0"/>
        <w:sz w:val="21"/>
      </w:rPr>
    </w:lvl>
    <w:lvl w:ilvl="1">
      <w:start w:val="1"/>
      <w:numFmt w:val="lowerLetter"/>
      <w:lvlText w:val="%2)"/>
      <w:lvlJc w:val="left"/>
      <w:pPr>
        <w:tabs>
          <w:tab w:val="num" w:pos="0"/>
        </w:tabs>
        <w:ind w:left="1837" w:hanging="360"/>
      </w:pPr>
    </w:lvl>
    <w:lvl w:ilvl="2">
      <w:start w:val="1"/>
      <w:numFmt w:val="lowerRoman"/>
      <w:lvlText w:val="%3."/>
      <w:lvlJc w:val="right"/>
      <w:pPr>
        <w:tabs>
          <w:tab w:val="num" w:pos="0"/>
        </w:tabs>
        <w:ind w:left="2557" w:hanging="180"/>
      </w:pPr>
    </w:lvl>
    <w:lvl w:ilvl="3">
      <w:start w:val="1"/>
      <w:numFmt w:val="decimal"/>
      <w:lvlText w:val="%4."/>
      <w:lvlJc w:val="left"/>
      <w:pPr>
        <w:tabs>
          <w:tab w:val="num" w:pos="0"/>
        </w:tabs>
        <w:ind w:left="3277" w:hanging="360"/>
      </w:pPr>
    </w:lvl>
    <w:lvl w:ilvl="4">
      <w:start w:val="1"/>
      <w:numFmt w:val="lowerLetter"/>
      <w:lvlText w:val="%5."/>
      <w:lvlJc w:val="left"/>
      <w:pPr>
        <w:tabs>
          <w:tab w:val="num" w:pos="0"/>
        </w:tabs>
        <w:ind w:left="3997" w:hanging="360"/>
      </w:pPr>
    </w:lvl>
    <w:lvl w:ilvl="5">
      <w:start w:val="1"/>
      <w:numFmt w:val="lowerRoman"/>
      <w:lvlText w:val="%6."/>
      <w:lvlJc w:val="right"/>
      <w:pPr>
        <w:tabs>
          <w:tab w:val="num" w:pos="0"/>
        </w:tabs>
        <w:ind w:left="4717" w:hanging="180"/>
      </w:pPr>
    </w:lvl>
    <w:lvl w:ilvl="6">
      <w:start w:val="1"/>
      <w:numFmt w:val="decimal"/>
      <w:lvlText w:val="%7."/>
      <w:lvlJc w:val="left"/>
      <w:pPr>
        <w:tabs>
          <w:tab w:val="num" w:pos="0"/>
        </w:tabs>
        <w:ind w:left="5437" w:hanging="360"/>
      </w:pPr>
    </w:lvl>
    <w:lvl w:ilvl="7">
      <w:start w:val="1"/>
      <w:numFmt w:val="lowerLetter"/>
      <w:lvlText w:val="%8."/>
      <w:lvlJc w:val="left"/>
      <w:pPr>
        <w:tabs>
          <w:tab w:val="num" w:pos="0"/>
        </w:tabs>
        <w:ind w:left="6157" w:hanging="360"/>
      </w:pPr>
    </w:lvl>
    <w:lvl w:ilvl="8">
      <w:start w:val="1"/>
      <w:numFmt w:val="lowerRoman"/>
      <w:lvlText w:val="%9."/>
      <w:lvlJc w:val="right"/>
      <w:pPr>
        <w:tabs>
          <w:tab w:val="num" w:pos="0"/>
        </w:tabs>
        <w:ind w:left="6877" w:hanging="180"/>
      </w:pPr>
    </w:lvl>
  </w:abstractNum>
  <w:abstractNum w:abstractNumId="9" w15:restartNumberingAfterBreak="0">
    <w:nsid w:val="7355487C"/>
    <w:multiLevelType w:val="multilevel"/>
    <w:tmpl w:val="EE8283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5"/>
  </w:num>
  <w:num w:numId="2">
    <w:abstractNumId w:val="1"/>
  </w:num>
  <w:num w:numId="3">
    <w:abstractNumId w:val="6"/>
  </w:num>
  <w:num w:numId="4">
    <w:abstractNumId w:val="9"/>
  </w:num>
  <w:num w:numId="5">
    <w:abstractNumId w:val="0"/>
  </w:num>
  <w:num w:numId="6">
    <w:abstractNumId w:val="2"/>
  </w:num>
  <w:num w:numId="7">
    <w:abstractNumId w:val="7"/>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46D"/>
    <w:rsid w:val="00124DDF"/>
    <w:rsid w:val="0022246D"/>
    <w:rsid w:val="004654D2"/>
    <w:rsid w:val="00520FC2"/>
    <w:rsid w:val="005E271B"/>
    <w:rsid w:val="00663FD2"/>
    <w:rsid w:val="00723AB5"/>
    <w:rsid w:val="008678FC"/>
    <w:rsid w:val="00A52E1D"/>
    <w:rsid w:val="00AA6E56"/>
    <w:rsid w:val="00C345E6"/>
    <w:rsid w:val="00E9436D"/>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23AE"/>
  <w15:docId w15:val="{BC029368-8438-4659-BC63-7C5C5F6D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70ED2"/>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570ED2"/>
    <w:pPr>
      <w:keepNext/>
      <w:jc w:val="both"/>
      <w:outlineLvl w:val="1"/>
    </w:pPr>
    <w:rPr>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qFormat/>
    <w:rsid w:val="00570ED2"/>
    <w:rPr>
      <w:rFonts w:ascii="Times New Roman" w:eastAsia="Times New Roman" w:hAnsi="Times New Roman" w:cs="Times New Roman"/>
      <w:b/>
      <w:sz w:val="32"/>
      <w:szCs w:val="20"/>
      <w:lang w:eastAsia="cs-CZ"/>
    </w:rPr>
  </w:style>
  <w:style w:type="character" w:customStyle="1" w:styleId="NzevChar">
    <w:name w:val="Název Char"/>
    <w:basedOn w:val="Standardnpsmoodstavce"/>
    <w:link w:val="Nzev"/>
    <w:uiPriority w:val="10"/>
    <w:qFormat/>
    <w:rsid w:val="00570ED2"/>
    <w:rPr>
      <w:rFonts w:ascii="Courier New" w:eastAsia="Times New Roman" w:hAnsi="Courier New" w:cs="Times New Roman"/>
      <w:b/>
      <w:sz w:val="36"/>
      <w:szCs w:val="20"/>
      <w:lang w:eastAsia="cs-CZ"/>
    </w:rPr>
  </w:style>
  <w:style w:type="character" w:customStyle="1" w:styleId="ZkladntextChar">
    <w:name w:val="Základní text Char"/>
    <w:basedOn w:val="Standardnpsmoodstavce"/>
    <w:link w:val="Zkladntext"/>
    <w:qFormat/>
    <w:rsid w:val="00570ED2"/>
    <w:rPr>
      <w:rFonts w:ascii="Times New Roman" w:eastAsia="Times New Roman" w:hAnsi="Times New Roman" w:cs="Times New Roman"/>
      <w:color w:val="000000"/>
      <w:sz w:val="24"/>
      <w:szCs w:val="20"/>
      <w:lang w:val="cs-CZ" w:eastAsia="sk-SK"/>
    </w:rPr>
  </w:style>
  <w:style w:type="character" w:customStyle="1" w:styleId="ZpatChar">
    <w:name w:val="Zápatí Char"/>
    <w:basedOn w:val="Standardnpsmoodstavce"/>
    <w:link w:val="Zpat"/>
    <w:uiPriority w:val="99"/>
    <w:qFormat/>
    <w:rsid w:val="00570ED2"/>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qFormat/>
    <w:rsid w:val="009E5144"/>
    <w:rPr>
      <w:rFonts w:ascii="Times New Roman" w:eastAsia="Times New Roman" w:hAnsi="Times New Roman" w:cs="Times New Roman"/>
      <w:sz w:val="24"/>
      <w:szCs w:val="24"/>
      <w:lang w:eastAsia="cs-CZ"/>
    </w:rPr>
  </w:style>
  <w:style w:type="character" w:styleId="Siln">
    <w:name w:val="Strong"/>
    <w:uiPriority w:val="22"/>
    <w:qFormat/>
    <w:rsid w:val="004376C3"/>
    <w:rPr>
      <w:b/>
      <w:bCs/>
    </w:rPr>
  </w:style>
  <w:style w:type="character" w:customStyle="1" w:styleId="TextbublinyChar">
    <w:name w:val="Text bubliny Char"/>
    <w:basedOn w:val="Standardnpsmoodstavce"/>
    <w:link w:val="Textbubliny"/>
    <w:uiPriority w:val="99"/>
    <w:semiHidden/>
    <w:qFormat/>
    <w:rsid w:val="000928DC"/>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qFormat/>
    <w:rsid w:val="00A84E42"/>
    <w:rPr>
      <w:sz w:val="16"/>
      <w:szCs w:val="16"/>
    </w:rPr>
  </w:style>
  <w:style w:type="character" w:customStyle="1" w:styleId="TextkomenteChar">
    <w:name w:val="Text komentáře Char"/>
    <w:basedOn w:val="Standardnpsmoodstavce"/>
    <w:link w:val="Textkomente"/>
    <w:uiPriority w:val="99"/>
    <w:semiHidden/>
    <w:qFormat/>
    <w:rsid w:val="00A84E42"/>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qFormat/>
    <w:rsid w:val="00A84E42"/>
    <w:rPr>
      <w:rFonts w:ascii="Times New Roman" w:eastAsia="Times New Roman" w:hAnsi="Times New Roman" w:cs="Times New Roman"/>
      <w:b/>
      <w:bCs/>
      <w:sz w:val="20"/>
      <w:szCs w:val="20"/>
      <w:lang w:eastAsia="cs-CZ"/>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570ED2"/>
    <w:rPr>
      <w:color w:val="000000"/>
      <w:szCs w:val="20"/>
      <w:lang w:val="cs-CZ" w:eastAsia="sk-SK"/>
    </w:r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Index">
    <w:name w:val="Index"/>
    <w:basedOn w:val="Normln"/>
    <w:qFormat/>
    <w:pPr>
      <w:suppressLineNumbers/>
    </w:pPr>
    <w:rPr>
      <w:rFonts w:cs="Lucida Sans"/>
    </w:rPr>
  </w:style>
  <w:style w:type="paragraph" w:styleId="Nzev">
    <w:name w:val="Title"/>
    <w:basedOn w:val="Normln"/>
    <w:link w:val="NzevChar"/>
    <w:uiPriority w:val="10"/>
    <w:qFormat/>
    <w:rsid w:val="00570ED2"/>
    <w:pPr>
      <w:jc w:val="center"/>
    </w:pPr>
    <w:rPr>
      <w:rFonts w:ascii="Courier New" w:hAnsi="Courier New"/>
      <w:b/>
      <w:sz w:val="36"/>
      <w:szCs w:val="20"/>
    </w:rPr>
  </w:style>
  <w:style w:type="paragraph" w:customStyle="1" w:styleId="Hlavikaapta">
    <w:name w:val="Hlavička a päta"/>
    <w:basedOn w:val="Normln"/>
    <w:qFormat/>
  </w:style>
  <w:style w:type="paragraph" w:styleId="Zpat">
    <w:name w:val="footer"/>
    <w:basedOn w:val="Normln"/>
    <w:link w:val="ZpatChar"/>
    <w:uiPriority w:val="99"/>
    <w:rsid w:val="00570ED2"/>
    <w:pPr>
      <w:tabs>
        <w:tab w:val="center" w:pos="4536"/>
        <w:tab w:val="right" w:pos="9072"/>
      </w:tabs>
    </w:pPr>
  </w:style>
  <w:style w:type="paragraph" w:styleId="Bezmezer">
    <w:name w:val="No Spacing"/>
    <w:uiPriority w:val="99"/>
    <w:qFormat/>
    <w:rsid w:val="00570ED2"/>
    <w:rPr>
      <w:rFonts w:cs="Times New Roman"/>
    </w:rPr>
  </w:style>
  <w:style w:type="paragraph" w:styleId="Odstavecseseznamem">
    <w:name w:val="List Paragraph"/>
    <w:basedOn w:val="Normln"/>
    <w:uiPriority w:val="34"/>
    <w:qFormat/>
    <w:rsid w:val="00BC702F"/>
    <w:pPr>
      <w:ind w:left="720"/>
      <w:contextualSpacing/>
    </w:pPr>
  </w:style>
  <w:style w:type="paragraph" w:styleId="Zhlav">
    <w:name w:val="header"/>
    <w:basedOn w:val="Normln"/>
    <w:link w:val="ZhlavChar"/>
    <w:uiPriority w:val="99"/>
    <w:unhideWhenUsed/>
    <w:rsid w:val="009E5144"/>
    <w:pPr>
      <w:tabs>
        <w:tab w:val="center" w:pos="4536"/>
        <w:tab w:val="right" w:pos="9072"/>
      </w:tabs>
    </w:pPr>
  </w:style>
  <w:style w:type="paragraph" w:styleId="Textbubliny">
    <w:name w:val="Balloon Text"/>
    <w:basedOn w:val="Normln"/>
    <w:link w:val="TextbublinyChar"/>
    <w:uiPriority w:val="99"/>
    <w:semiHidden/>
    <w:unhideWhenUsed/>
    <w:qFormat/>
    <w:rsid w:val="000928DC"/>
    <w:rPr>
      <w:rFonts w:ascii="Segoe UI" w:hAnsi="Segoe UI" w:cs="Segoe UI"/>
      <w:sz w:val="18"/>
      <w:szCs w:val="18"/>
    </w:rPr>
  </w:style>
  <w:style w:type="paragraph" w:styleId="Textkomente">
    <w:name w:val="annotation text"/>
    <w:basedOn w:val="Normln"/>
    <w:link w:val="TextkomenteChar"/>
    <w:uiPriority w:val="99"/>
    <w:semiHidden/>
    <w:unhideWhenUsed/>
    <w:qFormat/>
    <w:rsid w:val="00A84E42"/>
    <w:rPr>
      <w:sz w:val="20"/>
      <w:szCs w:val="20"/>
    </w:rPr>
  </w:style>
  <w:style w:type="paragraph" w:styleId="Pedmtkomente">
    <w:name w:val="annotation subject"/>
    <w:basedOn w:val="Textkomente"/>
    <w:next w:val="Textkomente"/>
    <w:link w:val="PedmtkomenteChar"/>
    <w:uiPriority w:val="99"/>
    <w:semiHidden/>
    <w:unhideWhenUsed/>
    <w:qFormat/>
    <w:rsid w:val="00A84E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B5D33-FEFB-4DC8-9493-787C8B14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1734</Words>
  <Characters>10237</Characters>
  <Application>Microsoft Office Word</Application>
  <DocSecurity>0</DocSecurity>
  <Lines>85</Lines>
  <Paragraphs>23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Lulko Denis, JUDr.</dc:creator>
  <dc:description/>
  <cp:lastModifiedBy>Lahova Michaela</cp:lastModifiedBy>
  <cp:revision>3</cp:revision>
  <cp:lastPrinted>2021-02-26T10:23:00Z</cp:lastPrinted>
  <dcterms:created xsi:type="dcterms:W3CDTF">2022-03-31T06:16:00Z</dcterms:created>
  <dcterms:modified xsi:type="dcterms:W3CDTF">2022-03-31T06:33:00Z</dcterms:modified>
  <dc:language>sk-SK</dc:language>
</cp:coreProperties>
</file>