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1369" w14:textId="77777777" w:rsidR="006F57AE" w:rsidRDefault="006F57AE" w:rsidP="006F57AE">
      <w:pPr>
        <w:rPr>
          <w:rFonts w:cs="Times New Roman"/>
          <w:color w:val="auto"/>
        </w:rPr>
      </w:pPr>
      <w:r>
        <w:rPr>
          <w:b/>
        </w:rPr>
        <w:t xml:space="preserve">Požadavky na atestační práci </w:t>
      </w:r>
      <w:r>
        <w:t>- upraveno k 1.1.2026</w:t>
      </w:r>
    </w:p>
    <w:tbl>
      <w:tblPr>
        <w:tblStyle w:val="TableGrid"/>
        <w:tblW w:w="9064" w:type="dxa"/>
        <w:tblInd w:w="-132" w:type="dxa"/>
        <w:tblCellMar>
          <w:top w:w="46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3049"/>
        <w:gridCol w:w="6015"/>
      </w:tblGrid>
      <w:tr w:rsidR="0008648C" w14:paraId="3788FA96" w14:textId="77777777" w:rsidTr="007B071F">
        <w:trPr>
          <w:trHeight w:val="82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BFBE" w14:textId="77777777" w:rsidR="0008648C" w:rsidRDefault="00F87A87">
            <w:pPr>
              <w:spacing w:after="0"/>
              <w:ind w:left="0" w:right="20" w:firstLine="0"/>
            </w:pPr>
            <w:r>
              <w:t xml:space="preserve">Obor specializačního vzdělávání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2C2D3" w14:textId="77777777" w:rsidR="0008648C" w:rsidRPr="00A056F8" w:rsidRDefault="00A056F8">
            <w:pPr>
              <w:spacing w:after="0"/>
              <w:ind w:left="0" w:firstLine="0"/>
              <w:rPr>
                <w:b/>
              </w:rPr>
            </w:pPr>
            <w:r w:rsidRPr="00A056F8">
              <w:rPr>
                <w:b/>
              </w:rPr>
              <w:t>Vnitřní lékařství</w:t>
            </w:r>
            <w:r w:rsidR="00F87A87" w:rsidRPr="00A056F8">
              <w:rPr>
                <w:b/>
              </w:rPr>
              <w:t xml:space="preserve"> </w:t>
            </w:r>
          </w:p>
        </w:tc>
      </w:tr>
      <w:tr w:rsidR="007B071F" w14:paraId="3B4DD56B" w14:textId="77777777" w:rsidTr="007B071F">
        <w:trPr>
          <w:trHeight w:val="6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0F7B" w14:textId="77777777" w:rsidR="007B071F" w:rsidRDefault="007B071F" w:rsidP="007B071F">
            <w:pPr>
              <w:spacing w:after="0"/>
              <w:ind w:left="0" w:right="20" w:firstLine="0"/>
            </w:pPr>
            <w:r>
              <w:t xml:space="preserve">Atestační práce je povinná pro </w:t>
            </w:r>
          </w:p>
          <w:p w14:paraId="7318A3FE" w14:textId="77777777" w:rsidR="007B071F" w:rsidRDefault="007B071F" w:rsidP="007B071F">
            <w:pPr>
              <w:spacing w:after="0"/>
              <w:ind w:left="0" w:right="20" w:firstLine="0"/>
            </w:pPr>
            <w:r>
              <w:t>VP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3DF7" w14:textId="77777777" w:rsidR="007B071F" w:rsidRPr="00A056F8" w:rsidRDefault="007B071F">
            <w:pPr>
              <w:spacing w:after="0"/>
              <w:ind w:left="0" w:firstLine="0"/>
              <w:rPr>
                <w:b/>
              </w:rPr>
            </w:pPr>
            <w:r>
              <w:rPr>
                <w:b/>
              </w:rPr>
              <w:t>2005, 2009, 2011, 2015</w:t>
            </w:r>
          </w:p>
        </w:tc>
      </w:tr>
      <w:tr w:rsidR="0008648C" w14:paraId="3EC487D5" w14:textId="77777777" w:rsidTr="007B071F">
        <w:trPr>
          <w:trHeight w:val="5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358D" w14:textId="77777777" w:rsidR="0008648C" w:rsidRDefault="00F87A87">
            <w:pPr>
              <w:spacing w:after="0"/>
              <w:ind w:left="0" w:firstLine="0"/>
            </w:pPr>
            <w:r>
              <w:t xml:space="preserve">Zadavatel tématu práce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E770" w14:textId="722D885F" w:rsidR="0008648C" w:rsidRDefault="006F57AE">
            <w:pPr>
              <w:spacing w:after="0"/>
              <w:ind w:left="0" w:firstLine="0"/>
            </w:pPr>
            <w:r>
              <w:rPr>
                <w:shd w:val="clear" w:color="auto" w:fill="FFFFFF"/>
              </w:rPr>
              <w:t>Téma písemné práce zadává uchazeči školitel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08648C" w14:paraId="1E32A7D4" w14:textId="77777777" w:rsidTr="007B071F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CF8C" w14:textId="77777777" w:rsidR="0008648C" w:rsidRDefault="00F87A87">
            <w:pPr>
              <w:spacing w:after="0"/>
              <w:ind w:left="0" w:firstLine="0"/>
            </w:pPr>
            <w:r>
              <w:t xml:space="preserve">Věcné (odborné) požadavky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72E" w14:textId="77777777" w:rsidR="0008648C" w:rsidRDefault="007B071F">
            <w:pPr>
              <w:spacing w:after="0"/>
              <w:ind w:left="0" w:firstLine="0"/>
            </w:pPr>
            <w:r>
              <w:t>M</w:t>
            </w:r>
            <w:r w:rsidR="00A056F8">
              <w:t xml:space="preserve">ůže mít </w:t>
            </w:r>
            <w:r w:rsidR="00224519" w:rsidRPr="00224519">
              <w:t>charakter původního přehledného referátu věnovaného problematice zadané garantem, ale i vlastní publikace nebo disertační práce v originální svázané podobě s elektronickou i tištěnou verzí autoreferátu.</w:t>
            </w:r>
          </w:p>
        </w:tc>
      </w:tr>
      <w:tr w:rsidR="0008648C" w14:paraId="20967797" w14:textId="77777777" w:rsidTr="007B071F">
        <w:trPr>
          <w:trHeight w:val="93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3ADF" w14:textId="77777777" w:rsidR="0008648C" w:rsidRDefault="00F87A87">
            <w:pPr>
              <w:spacing w:after="0"/>
              <w:ind w:left="0" w:firstLine="0"/>
            </w:pPr>
            <w:r>
              <w:t xml:space="preserve">Formální požadavky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4218" w14:textId="77777777" w:rsidR="00A056F8" w:rsidRDefault="00A056F8" w:rsidP="00A056F8">
            <w:pPr>
              <w:spacing w:after="0"/>
              <w:ind w:left="0" w:firstLine="0"/>
            </w:pPr>
            <w:r w:rsidRPr="00A056F8">
              <w:rPr>
                <w:b/>
              </w:rPr>
              <w:t xml:space="preserve">Přehledový referát </w:t>
            </w:r>
            <w:r>
              <w:t>věnovaný problematice zadané garantem by měl v plném rozsahu obsáhnout zadanou problematiku a splňovat základní formální požadavky:</w:t>
            </w:r>
          </w:p>
          <w:p w14:paraId="10FC7EB2" w14:textId="77777777" w:rsidR="00A056F8" w:rsidRDefault="00A056F8" w:rsidP="00A056F8">
            <w:pPr>
              <w:spacing w:after="0"/>
              <w:ind w:left="0" w:firstLine="0"/>
            </w:pPr>
            <w:r>
              <w:t xml:space="preserve"> - rozsah práce není limitován, ale měl by mít nejméně 30 stran textu při běžném formátování v programu Word (velikost písma 12, řádkování 1 ½ ), </w:t>
            </w:r>
          </w:p>
          <w:p w14:paraId="41951C53" w14:textId="77777777" w:rsidR="00A056F8" w:rsidRDefault="00A056F8" w:rsidP="00A056F8">
            <w:pPr>
              <w:spacing w:after="0"/>
              <w:ind w:left="0" w:firstLine="0"/>
            </w:pPr>
            <w:r>
              <w:t xml:space="preserve"> - úvodní strana: název práce, jméno a příjmení autora, název pracoviště, datum vypracování, souhrn včetně klíčových slov v českém a anglickém jazyce a případnou informaci o přednáškové či jiné formě prezentace;</w:t>
            </w:r>
          </w:p>
          <w:p w14:paraId="106C75B2" w14:textId="77777777" w:rsidR="00A056F8" w:rsidRDefault="00A056F8" w:rsidP="00A056F8">
            <w:pPr>
              <w:spacing w:after="0"/>
              <w:ind w:left="0" w:firstLine="0"/>
            </w:pPr>
            <w:r>
              <w:t xml:space="preserve">- odborný text s přehledným rozčleněním do jednotlivých kapitol a s očíslováním jednotlivých stránek by měl být opatřen úvodem, závěrem, případně i seznamem použitých zkratek. Tabulky, grafy a obrázky opatřené legendou je vhodné zakomponovat přímo do vlastního textu. Seznam literatury včetně cizojazyčných pramenů by měl být zpracován podle standardních citačních norem, např. ISO 690 nebo ISO 690-2 (http: // www. </w:t>
            </w:r>
            <w:proofErr w:type="spellStart"/>
            <w:r>
              <w:t>boldis</w:t>
            </w:r>
            <w:proofErr w:type="spellEnd"/>
            <w:r>
              <w:t>. cz/ citace/ citace.html), odkazy na použitou literaturu musí být v textu uvedeny náležitým způsobem.</w:t>
            </w:r>
          </w:p>
          <w:p w14:paraId="2BEBE377" w14:textId="77777777" w:rsidR="00A056F8" w:rsidRDefault="00A056F8" w:rsidP="00A056F8">
            <w:pPr>
              <w:spacing w:after="0"/>
              <w:ind w:left="0" w:firstLine="0"/>
            </w:pPr>
            <w:r w:rsidRPr="00A056F8">
              <w:rPr>
                <w:b/>
              </w:rPr>
              <w:t>Kasuistické sdělení</w:t>
            </w:r>
            <w:r>
              <w:t xml:space="preserve"> věnované podrobnému zpracování vlastního diagnosticky nebo terapeuticky zajímavého nebo složitého nemocného musí být po formální stránce zpracováno podle zásad uvedených výše (viz „přehledový referát“) a s použitím standardní osnovy: souhrn včetně klíčových slov, úvod, podrobný popis manifestace a průběhu nemoci včetně použitých vyšetřovacích metod a léčebného postupu, diskuze s podrobným rozborem stavu, závěr a přehled použité literatury včetně cizojazyčných pramenů.</w:t>
            </w:r>
          </w:p>
          <w:p w14:paraId="13820FBE" w14:textId="77777777" w:rsidR="00A056F8" w:rsidRDefault="00A056F8" w:rsidP="00A056F8">
            <w:pPr>
              <w:spacing w:after="0"/>
              <w:ind w:left="0" w:firstLine="0"/>
            </w:pPr>
            <w:r>
              <w:t xml:space="preserve">Při vypracování atestační práce se lze přidržet „Pokynu autorům“ časopisu Vnitřní Lékařství nebo Časopisu lékařů českých, v </w:t>
            </w:r>
            <w:r>
              <w:lastRenderedPageBreak/>
              <w:t>případě potřeby může uchazeč požádat zadavatele o konzultaci. Nedodržení rozsahu a formální úpravy práce, včetně struktury textu může být důvodem k vrácení práce s žádostí o její přepracování.</w:t>
            </w:r>
          </w:p>
          <w:p w14:paraId="7FA2B8BF" w14:textId="77777777" w:rsidR="0008648C" w:rsidRDefault="00A056F8" w:rsidP="00A056F8">
            <w:pPr>
              <w:spacing w:after="0"/>
              <w:ind w:left="0" w:firstLine="0"/>
            </w:pPr>
            <w:r>
              <w:t>- Součástí atestační práce by mělo být prohlášení autora opatřené podpisem, že práci vypracoval samostatně a výhradně s použitím uvedené literatury.</w:t>
            </w:r>
          </w:p>
        </w:tc>
      </w:tr>
      <w:tr w:rsidR="0008648C" w14:paraId="5988A8E6" w14:textId="77777777" w:rsidTr="007B071F">
        <w:trPr>
          <w:trHeight w:val="567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022E" w14:textId="77777777" w:rsidR="0008648C" w:rsidRDefault="00F87A87">
            <w:pPr>
              <w:spacing w:after="0"/>
              <w:ind w:left="0" w:firstLine="0"/>
            </w:pPr>
            <w:r>
              <w:lastRenderedPageBreak/>
              <w:t xml:space="preserve">Termín odevzdání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672B" w14:textId="77777777" w:rsidR="0008648C" w:rsidRDefault="00F87A87">
            <w:pPr>
              <w:spacing w:after="0"/>
              <w:ind w:left="0" w:firstLine="0"/>
            </w:pPr>
            <w:r>
              <w:t xml:space="preserve">Nejméně </w:t>
            </w:r>
            <w:r w:rsidR="009F6596">
              <w:t>60 dní</w:t>
            </w:r>
            <w:r>
              <w:t xml:space="preserve"> před termínem atestační zkoušky</w:t>
            </w:r>
            <w:r w:rsidR="009F7844">
              <w:t xml:space="preserve"> (současně s přihláškou k atestaci)</w:t>
            </w:r>
          </w:p>
        </w:tc>
      </w:tr>
      <w:tr w:rsidR="0008648C" w14:paraId="7AB24733" w14:textId="77777777" w:rsidTr="007B071F">
        <w:trPr>
          <w:trHeight w:val="518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55F2" w14:textId="77777777" w:rsidR="0008648C" w:rsidRDefault="00F87A87">
            <w:pPr>
              <w:spacing w:after="0"/>
              <w:ind w:left="0" w:firstLine="0"/>
            </w:pPr>
            <w:r>
              <w:t xml:space="preserve">Místo odevzdání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F51" w14:textId="432AFA20" w:rsidR="0008648C" w:rsidRDefault="00F87A87">
            <w:pPr>
              <w:spacing w:after="0"/>
              <w:ind w:left="0" w:firstLine="0"/>
            </w:pPr>
            <w:r>
              <w:t xml:space="preserve"> </w:t>
            </w:r>
            <w:r w:rsidR="006F57AE">
              <w:t>Ve formátu PDF v </w:t>
            </w:r>
            <w:r w:rsidR="00704839">
              <w:t>S</w:t>
            </w:r>
            <w:r w:rsidR="006F57AE">
              <w:t>ystému Administrace jako příloha k přihlášce k</w:t>
            </w:r>
            <w:r w:rsidR="006F57AE">
              <w:t> </w:t>
            </w:r>
            <w:r w:rsidR="006F57AE">
              <w:t>atestaci</w:t>
            </w:r>
            <w:r w:rsidR="006F57AE">
              <w:t>.</w:t>
            </w:r>
          </w:p>
        </w:tc>
      </w:tr>
      <w:tr w:rsidR="0008648C" w14:paraId="4C149D8E" w14:textId="77777777" w:rsidTr="007B071F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793F" w14:textId="77777777" w:rsidR="0008648C" w:rsidRDefault="00F87A87">
            <w:pPr>
              <w:spacing w:after="0"/>
              <w:ind w:left="0" w:firstLine="0"/>
            </w:pPr>
            <w:r>
              <w:t xml:space="preserve">Uznatelné náhrady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3A54" w14:textId="77777777" w:rsidR="0008648C" w:rsidRDefault="00F87A87">
            <w:pPr>
              <w:spacing w:after="0"/>
              <w:ind w:left="0" w:firstLine="0"/>
            </w:pPr>
            <w:r w:rsidRPr="00F87A87">
              <w:t>Písemná práce může být nahrazena odborným článkem publikovaným v recenzovaném časopise, je-li uchazeč uveden jako první nebo korespondující autor</w:t>
            </w:r>
          </w:p>
        </w:tc>
      </w:tr>
      <w:tr w:rsidR="0008648C" w14:paraId="6B0F5B57" w14:textId="77777777" w:rsidTr="007B071F">
        <w:trPr>
          <w:trHeight w:val="75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1FEF" w14:textId="77777777" w:rsidR="00186D4E" w:rsidRDefault="00186D4E" w:rsidP="00186D4E">
            <w:pPr>
              <w:spacing w:after="0"/>
              <w:ind w:left="0" w:firstLine="0"/>
            </w:pPr>
            <w:r>
              <w:t xml:space="preserve">Obhajoba součástí atestační </w:t>
            </w:r>
          </w:p>
          <w:p w14:paraId="1CEEFB61" w14:textId="77777777" w:rsidR="0008648C" w:rsidRDefault="00186D4E" w:rsidP="00186D4E">
            <w:pPr>
              <w:spacing w:after="0"/>
              <w:ind w:left="0" w:firstLine="0"/>
            </w:pPr>
            <w:r>
              <w:t>zkoušky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6CC4" w14:textId="77777777" w:rsidR="0008648C" w:rsidRDefault="00186D4E" w:rsidP="00A056F8">
            <w:pPr>
              <w:spacing w:after="0"/>
              <w:ind w:left="0" w:firstLine="0"/>
            </w:pPr>
            <w:r w:rsidRPr="00186D4E">
              <w:t>ANO (u VP 2019 NE)</w:t>
            </w:r>
          </w:p>
        </w:tc>
      </w:tr>
      <w:tr w:rsidR="0008648C" w14:paraId="11BF8724" w14:textId="77777777" w:rsidTr="007B071F">
        <w:trPr>
          <w:trHeight w:val="521"/>
        </w:trPr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0507" w14:textId="77777777" w:rsidR="0008648C" w:rsidRDefault="00F87A87">
            <w:pPr>
              <w:spacing w:after="0"/>
              <w:ind w:left="0" w:firstLine="0"/>
            </w:pPr>
            <w:r>
              <w:t xml:space="preserve">Platnost </w:t>
            </w:r>
            <w:r w:rsidR="002B4CDF">
              <w:t>požadavků od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B117" w14:textId="756F5209" w:rsidR="0008648C" w:rsidRPr="006F57AE" w:rsidRDefault="006F57AE" w:rsidP="006F57AE">
            <w:pPr>
              <w:rPr>
                <w:rFonts w:cs="Times New Roman"/>
                <w:color w:val="auto"/>
              </w:rPr>
            </w:pPr>
            <w:r>
              <w:t>Účinnosti vyhlášky 282/2019 Sb. ve znění vyhlášky č. 500/2025 Sb.</w:t>
            </w:r>
          </w:p>
        </w:tc>
      </w:tr>
    </w:tbl>
    <w:p w14:paraId="7BB02400" w14:textId="77777777" w:rsidR="0008648C" w:rsidRDefault="00F87A87" w:rsidP="00224519">
      <w:pPr>
        <w:spacing w:after="264"/>
        <w:ind w:left="-29"/>
      </w:pPr>
      <w:r>
        <w:t xml:space="preserve"> </w:t>
      </w:r>
    </w:p>
    <w:sectPr w:rsidR="0008648C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48C"/>
    <w:rsid w:val="0008648C"/>
    <w:rsid w:val="00181E92"/>
    <w:rsid w:val="00186D4E"/>
    <w:rsid w:val="001C6AAD"/>
    <w:rsid w:val="00224519"/>
    <w:rsid w:val="002521F0"/>
    <w:rsid w:val="002B4CDF"/>
    <w:rsid w:val="00477A94"/>
    <w:rsid w:val="006525E3"/>
    <w:rsid w:val="006F57AE"/>
    <w:rsid w:val="00704839"/>
    <w:rsid w:val="007B071F"/>
    <w:rsid w:val="009F6596"/>
    <w:rsid w:val="009F7844"/>
    <w:rsid w:val="00A056F8"/>
    <w:rsid w:val="00A34217"/>
    <w:rsid w:val="00CA097E"/>
    <w:rsid w:val="00D67844"/>
    <w:rsid w:val="00E150A8"/>
    <w:rsid w:val="00E439CF"/>
    <w:rsid w:val="00EB14F1"/>
    <w:rsid w:val="00F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C8B5"/>
  <w15:docId w15:val="{CF9D309F-4174-4D83-BE1A-7C0E7A45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18"/>
      <w:ind w:left="-14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MUDr. Ondřej Viklický, CSc.</dc:creator>
  <cp:keywords/>
  <cp:lastModifiedBy>Eliskova Iveta</cp:lastModifiedBy>
  <cp:revision>3</cp:revision>
  <dcterms:created xsi:type="dcterms:W3CDTF">2026-01-20T13:36:00Z</dcterms:created>
  <dcterms:modified xsi:type="dcterms:W3CDTF">2026-01-20T14:01:00Z</dcterms:modified>
</cp:coreProperties>
</file>